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50A88" w:rsidRPr="0036444A" w14:paraId="0EE72DBC" w14:textId="77777777" w:rsidTr="00DA419D">
        <w:tc>
          <w:tcPr>
            <w:tcW w:w="9426" w:type="dxa"/>
            <w:gridSpan w:val="2"/>
            <w:tcBorders>
              <w:bottom w:val="nil"/>
            </w:tcBorders>
          </w:tcPr>
          <w:p w14:paraId="24A5FCFD" w14:textId="77777777" w:rsidR="00D50A88" w:rsidRPr="0036444A" w:rsidRDefault="00D50A88" w:rsidP="00DA419D">
            <w:pPr>
              <w:spacing w:line="276" w:lineRule="auto"/>
              <w:jc w:val="center"/>
            </w:pPr>
            <w:r w:rsidRPr="0036444A">
              <w:t>Základní škola a mateřská škola, Třinec, Kaštanová 412, příspěvková organizace</w:t>
            </w:r>
          </w:p>
        </w:tc>
      </w:tr>
      <w:tr w:rsidR="00D50A88" w:rsidRPr="0036444A" w14:paraId="7EB32042" w14:textId="77777777" w:rsidTr="00DA419D">
        <w:trPr>
          <w:cantSplit/>
        </w:trPr>
        <w:tc>
          <w:tcPr>
            <w:tcW w:w="9426" w:type="dxa"/>
            <w:gridSpan w:val="2"/>
            <w:vAlign w:val="center"/>
          </w:tcPr>
          <w:p w14:paraId="55D24523" w14:textId="77777777" w:rsidR="00D50A88" w:rsidRPr="0036444A" w:rsidRDefault="00D50A88" w:rsidP="00DA419D">
            <w:pPr>
              <w:spacing w:line="276" w:lineRule="auto"/>
              <w:jc w:val="center"/>
            </w:pPr>
            <w:r>
              <w:rPr>
                <w:b/>
                <w:caps/>
                <w:color w:val="000000"/>
              </w:rPr>
              <w:t>vnitřní řád školní družiny</w:t>
            </w:r>
          </w:p>
        </w:tc>
      </w:tr>
      <w:tr w:rsidR="00D50A88" w:rsidRPr="0036444A" w14:paraId="173CE1FA" w14:textId="77777777" w:rsidTr="00DA419D">
        <w:tc>
          <w:tcPr>
            <w:tcW w:w="4465" w:type="dxa"/>
          </w:tcPr>
          <w:p w14:paraId="38E98E4C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>Č. j.:</w:t>
            </w:r>
          </w:p>
        </w:tc>
        <w:tc>
          <w:tcPr>
            <w:tcW w:w="4961" w:type="dxa"/>
          </w:tcPr>
          <w:p w14:paraId="7304B912" w14:textId="40842FC6" w:rsidR="00D50A88" w:rsidRPr="00534107" w:rsidRDefault="00202901" w:rsidP="00DA419D">
            <w:pPr>
              <w:spacing w:line="276" w:lineRule="auto"/>
              <w:jc w:val="both"/>
            </w:pPr>
            <w:r>
              <w:t>7Z</w:t>
            </w:r>
            <w:r w:rsidR="00E94253">
              <w:t>Š</w:t>
            </w:r>
            <w:r>
              <w:t>/</w:t>
            </w:r>
            <w:r w:rsidR="00E94253">
              <w:t>1085/2024</w:t>
            </w:r>
          </w:p>
        </w:tc>
      </w:tr>
      <w:tr w:rsidR="00D50A88" w:rsidRPr="0036444A" w14:paraId="279CE67B" w14:textId="77777777" w:rsidTr="00DA419D">
        <w:tc>
          <w:tcPr>
            <w:tcW w:w="4465" w:type="dxa"/>
          </w:tcPr>
          <w:p w14:paraId="15B5DFCE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>Vypracoval:</w:t>
            </w:r>
          </w:p>
        </w:tc>
        <w:tc>
          <w:tcPr>
            <w:tcW w:w="4961" w:type="dxa"/>
          </w:tcPr>
          <w:p w14:paraId="7D57AD36" w14:textId="6DFF7FF3" w:rsidR="00D50A88" w:rsidRPr="0036444A" w:rsidRDefault="002C638C" w:rsidP="00DA419D">
            <w:pPr>
              <w:pStyle w:val="DefinitionTerm"/>
              <w:widowControl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Kubiková Irena, vedoucí vychovatelka</w:t>
            </w:r>
            <w:r w:rsidR="002966A4">
              <w:rPr>
                <w:szCs w:val="24"/>
              </w:rPr>
              <w:t xml:space="preserve"> ŠD</w:t>
            </w:r>
            <w:r w:rsidR="00D50A88" w:rsidRPr="0036444A">
              <w:rPr>
                <w:szCs w:val="24"/>
              </w:rPr>
              <w:t xml:space="preserve"> </w:t>
            </w:r>
          </w:p>
        </w:tc>
      </w:tr>
      <w:tr w:rsidR="00D50A88" w:rsidRPr="0036444A" w14:paraId="349B2D9D" w14:textId="77777777" w:rsidTr="00DA419D">
        <w:tc>
          <w:tcPr>
            <w:tcW w:w="4465" w:type="dxa"/>
          </w:tcPr>
          <w:p w14:paraId="4942CBE2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>Schválil:</w:t>
            </w:r>
          </w:p>
        </w:tc>
        <w:tc>
          <w:tcPr>
            <w:tcW w:w="4961" w:type="dxa"/>
          </w:tcPr>
          <w:p w14:paraId="229476B8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 xml:space="preserve">Mgr. Iveta Hudzietzová, </w:t>
            </w:r>
            <w:r>
              <w:t xml:space="preserve">Ph.D., </w:t>
            </w:r>
            <w:r w:rsidRPr="0036444A">
              <w:t>ředitelka školy</w:t>
            </w:r>
          </w:p>
        </w:tc>
      </w:tr>
      <w:tr w:rsidR="00D50A88" w:rsidRPr="0036444A" w14:paraId="7221DA58" w14:textId="77777777" w:rsidTr="00DA419D">
        <w:tc>
          <w:tcPr>
            <w:tcW w:w="4465" w:type="dxa"/>
          </w:tcPr>
          <w:p w14:paraId="40319F6D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>Pedagogická rada projednala dne</w:t>
            </w:r>
          </w:p>
        </w:tc>
        <w:tc>
          <w:tcPr>
            <w:tcW w:w="4961" w:type="dxa"/>
          </w:tcPr>
          <w:p w14:paraId="4ABDE5B3" w14:textId="13AC82CE" w:rsidR="00D50A88" w:rsidRPr="0036444A" w:rsidRDefault="0062421E" w:rsidP="00DA419D">
            <w:pPr>
              <w:spacing w:line="276" w:lineRule="auto"/>
              <w:jc w:val="both"/>
            </w:pPr>
            <w:r>
              <w:t>30. 8. 2024</w:t>
            </w:r>
          </w:p>
        </w:tc>
      </w:tr>
      <w:tr w:rsidR="00D50A88" w:rsidRPr="0036444A" w14:paraId="31262747" w14:textId="77777777" w:rsidTr="00DA419D">
        <w:tc>
          <w:tcPr>
            <w:tcW w:w="4465" w:type="dxa"/>
          </w:tcPr>
          <w:p w14:paraId="17C24567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>Směrnice nabývá platnosti ode dne:</w:t>
            </w:r>
          </w:p>
        </w:tc>
        <w:tc>
          <w:tcPr>
            <w:tcW w:w="4961" w:type="dxa"/>
          </w:tcPr>
          <w:p w14:paraId="12ED3565" w14:textId="7D9D2C1A" w:rsidR="00D50A88" w:rsidRPr="0036444A" w:rsidRDefault="0062421E" w:rsidP="00F6753C">
            <w:pPr>
              <w:spacing w:line="276" w:lineRule="auto"/>
              <w:jc w:val="both"/>
            </w:pPr>
            <w:r>
              <w:t>1. 9. 2024</w:t>
            </w:r>
          </w:p>
        </w:tc>
      </w:tr>
      <w:tr w:rsidR="00D50A88" w:rsidRPr="0036444A" w14:paraId="6F8DA308" w14:textId="77777777" w:rsidTr="00DA419D">
        <w:tc>
          <w:tcPr>
            <w:tcW w:w="4465" w:type="dxa"/>
          </w:tcPr>
          <w:p w14:paraId="1FBDA27D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>Směrnice nabývá účinnosti ode dne:</w:t>
            </w:r>
          </w:p>
        </w:tc>
        <w:tc>
          <w:tcPr>
            <w:tcW w:w="4961" w:type="dxa"/>
          </w:tcPr>
          <w:p w14:paraId="490F6B21" w14:textId="01E91992" w:rsidR="00D50A88" w:rsidRPr="0036444A" w:rsidRDefault="0062421E" w:rsidP="00DA419D">
            <w:pPr>
              <w:spacing w:line="276" w:lineRule="auto"/>
              <w:jc w:val="both"/>
            </w:pPr>
            <w:r>
              <w:t>1. 9. 2024</w:t>
            </w:r>
          </w:p>
        </w:tc>
      </w:tr>
      <w:tr w:rsidR="00D50A88" w:rsidRPr="0036444A" w14:paraId="4EBF2CD9" w14:textId="77777777" w:rsidTr="00DA419D">
        <w:tc>
          <w:tcPr>
            <w:tcW w:w="9426" w:type="dxa"/>
            <w:gridSpan w:val="2"/>
          </w:tcPr>
          <w:p w14:paraId="27B46624" w14:textId="77777777" w:rsidR="00D50A88" w:rsidRPr="0036444A" w:rsidRDefault="00D50A88" w:rsidP="00DA419D">
            <w:pPr>
              <w:spacing w:line="276" w:lineRule="auto"/>
              <w:jc w:val="both"/>
            </w:pPr>
            <w:r w:rsidRPr="0036444A">
              <w:t xml:space="preserve">Změny ve směrnici jsou prováděny formou číslovaných písemných dodatků, které </w:t>
            </w:r>
            <w:proofErr w:type="gramStart"/>
            <w:r w:rsidRPr="0036444A">
              <w:t>tvoří</w:t>
            </w:r>
            <w:proofErr w:type="gramEnd"/>
            <w:r w:rsidRPr="0036444A">
              <w:t xml:space="preserve"> součást tohoto předpisu.</w:t>
            </w:r>
          </w:p>
        </w:tc>
      </w:tr>
    </w:tbl>
    <w:p w14:paraId="6DE5C410" w14:textId="77777777" w:rsidR="00A869F9" w:rsidRDefault="00A869F9"/>
    <w:p w14:paraId="7C89FD5D" w14:textId="77777777" w:rsidR="00D50A88" w:rsidRDefault="00D50A88" w:rsidP="00500E50">
      <w:pPr>
        <w:spacing w:line="276" w:lineRule="auto"/>
        <w:jc w:val="both"/>
        <w:rPr>
          <w:b/>
        </w:rPr>
      </w:pPr>
      <w:r>
        <w:rPr>
          <w:b/>
        </w:rPr>
        <w:t>Obecná ustanovení</w:t>
      </w:r>
    </w:p>
    <w:p w14:paraId="54C9CD39" w14:textId="77777777" w:rsidR="00D50A88" w:rsidRDefault="00D50A88" w:rsidP="00500E50">
      <w:pPr>
        <w:spacing w:line="276" w:lineRule="auto"/>
        <w:jc w:val="both"/>
      </w:pPr>
      <w:r w:rsidRPr="002E1188">
        <w:t>Na základě ustanovení § 30 zákona č. 561/2004 Sb. o předškolním, základním středním, vyšším odborném a jiném vzdělávání v platném znění (</w:t>
      </w:r>
      <w:r>
        <w:t>dále jen „</w:t>
      </w:r>
      <w:r w:rsidRPr="002E1188">
        <w:t>školský zákon</w:t>
      </w:r>
      <w:r>
        <w:t>“</w:t>
      </w:r>
      <w:r w:rsidRPr="002E1188">
        <w:t>) vydávám jako statutární orgán školy</w:t>
      </w:r>
      <w:r>
        <w:t xml:space="preserve"> tento vn</w:t>
      </w:r>
      <w:r w:rsidRPr="002E1188">
        <w:t xml:space="preserve">itřní řád školní družiny. </w:t>
      </w:r>
    </w:p>
    <w:p w14:paraId="5CD2E809" w14:textId="77777777" w:rsidR="00D50A88" w:rsidRDefault="00D50A88" w:rsidP="00500E50">
      <w:pPr>
        <w:spacing w:line="276" w:lineRule="auto"/>
        <w:jc w:val="both"/>
      </w:pPr>
    </w:p>
    <w:p w14:paraId="221C836E" w14:textId="77777777" w:rsidR="00D50A88" w:rsidRPr="007A47DF" w:rsidRDefault="00D50A88" w:rsidP="00500E50">
      <w:pPr>
        <w:pStyle w:val="Nadpis1"/>
        <w:spacing w:line="276" w:lineRule="auto"/>
        <w:jc w:val="both"/>
      </w:pPr>
      <w:r>
        <w:t xml:space="preserve">Vnitřní režim a provoz </w:t>
      </w:r>
      <w:r w:rsidRPr="007A47DF">
        <w:t>školní družiny</w:t>
      </w:r>
    </w:p>
    <w:p w14:paraId="3AEAC47D" w14:textId="77777777" w:rsidR="00D50A88" w:rsidRPr="002F1102" w:rsidRDefault="00D50A88" w:rsidP="00500E50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5B80CBB8" w14:textId="77777777" w:rsidR="00D50A88" w:rsidRPr="00653821" w:rsidRDefault="00D50A88" w:rsidP="00500E50">
      <w:pPr>
        <w:spacing w:line="276" w:lineRule="auto"/>
        <w:jc w:val="both"/>
        <w:rPr>
          <w:rFonts w:cs="Times New Roman"/>
          <w:b/>
          <w:u w:val="single"/>
        </w:rPr>
      </w:pPr>
      <w:r w:rsidRPr="00653821">
        <w:rPr>
          <w:rFonts w:cs="Times New Roman"/>
          <w:b/>
          <w:u w:val="single"/>
        </w:rPr>
        <w:t>Přihlašování a odhlašování</w:t>
      </w:r>
    </w:p>
    <w:p w14:paraId="771449A7" w14:textId="77777777" w:rsidR="00D50A88" w:rsidRPr="00653821" w:rsidRDefault="00D50A88" w:rsidP="00500E50">
      <w:pPr>
        <w:pStyle w:val="Prosttext1"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3821">
        <w:rPr>
          <w:rFonts w:ascii="Times New Roman" w:hAnsi="Times New Roman"/>
          <w:color w:val="auto"/>
          <w:sz w:val="24"/>
          <w:szCs w:val="24"/>
        </w:rPr>
        <w:t>Ředitelka školy stanoví ve vnitřním řádu podle § 2 vyhlášky č. 74/2005 Sb., o zájmovém vzdělávání, v platném znění, způsob evidence účastníků takto:</w:t>
      </w:r>
    </w:p>
    <w:p w14:paraId="605A7684" w14:textId="77777777" w:rsidR="00D50A88" w:rsidRPr="00653821" w:rsidRDefault="00D50A88" w:rsidP="00500E50">
      <w:pPr>
        <w:spacing w:line="276" w:lineRule="auto"/>
        <w:jc w:val="both"/>
        <w:rPr>
          <w:rFonts w:cs="Times New Roman"/>
        </w:rPr>
      </w:pPr>
      <w:r w:rsidRPr="00653821">
        <w:rPr>
          <w:rFonts w:cs="Times New Roman"/>
        </w:rPr>
        <w:t xml:space="preserve">    </w:t>
      </w:r>
    </w:p>
    <w:p w14:paraId="098180B2" w14:textId="743BFE35" w:rsidR="00D50A88" w:rsidRPr="00653821" w:rsidRDefault="00D50A88" w:rsidP="00500E50">
      <w:pPr>
        <w:pStyle w:val="Nadpis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3821">
        <w:rPr>
          <w:rFonts w:ascii="Times New Roman" w:hAnsi="Times New Roman" w:cs="Times New Roman"/>
          <w:color w:val="auto"/>
          <w:sz w:val="24"/>
          <w:szCs w:val="24"/>
        </w:rPr>
        <w:t>Přijetí účastníka k činnosti družiny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</w:t>
      </w:r>
      <w:r w:rsidR="00A73E1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653821">
        <w:rPr>
          <w:rFonts w:ascii="Times New Roman" w:hAnsi="Times New Roman" w:cs="Times New Roman"/>
          <w:color w:val="auto"/>
          <w:sz w:val="24"/>
          <w:szCs w:val="24"/>
        </w:rPr>
        <w:t>rozsahu docházky a způsobu odchodu účastníka z družiny.</w:t>
      </w:r>
      <w:r w:rsidR="00A73E19">
        <w:rPr>
          <w:rFonts w:ascii="Times New Roman" w:hAnsi="Times New Roman" w:cs="Times New Roman"/>
          <w:color w:val="auto"/>
          <w:sz w:val="24"/>
          <w:szCs w:val="24"/>
        </w:rPr>
        <w:t xml:space="preserve"> Informace k zápisu pro zákonné zástupce zveřejňuje školské zařízení vždy předem spolu </w:t>
      </w:r>
      <w:proofErr w:type="gramStart"/>
      <w:r w:rsidR="00A73E19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gramEnd"/>
      <w:r w:rsidR="00A73E19">
        <w:rPr>
          <w:rFonts w:ascii="Times New Roman" w:hAnsi="Times New Roman" w:cs="Times New Roman"/>
          <w:color w:val="auto"/>
          <w:sz w:val="24"/>
          <w:szCs w:val="24"/>
        </w:rPr>
        <w:t> kritérií přijetí dítěte do školní družiny.</w:t>
      </w:r>
    </w:p>
    <w:p w14:paraId="4832DEDE" w14:textId="77777777" w:rsidR="00D50A88" w:rsidRPr="00380E71" w:rsidRDefault="00D50A88" w:rsidP="00500E50">
      <w:pPr>
        <w:spacing w:line="276" w:lineRule="auto"/>
        <w:jc w:val="both"/>
      </w:pPr>
      <w:r w:rsidRPr="00380E71">
        <w:t xml:space="preserve"> </w:t>
      </w:r>
    </w:p>
    <w:p w14:paraId="33E268DB" w14:textId="54C583D3" w:rsidR="00D50A88" w:rsidRDefault="00C90E44" w:rsidP="00BE08FD">
      <w:pPr>
        <w:pStyle w:val="Nadpis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6EA8">
        <w:rPr>
          <w:rFonts w:ascii="Times New Roman" w:hAnsi="Times New Roman" w:cs="Times New Roman"/>
          <w:color w:val="auto"/>
          <w:sz w:val="24"/>
          <w:szCs w:val="24"/>
        </w:rPr>
        <w:t xml:space="preserve">Výši úplaty za zájmové vzdělávání v ŠD ustanovuje od 1. 1. 2024 zřizovatel školy, který ji stanoví na období školního roku nejpozději do 30. června předcházejícího školního roku. </w:t>
      </w:r>
      <w:r w:rsidR="00D50A88" w:rsidRPr="00B56EA8">
        <w:rPr>
          <w:rFonts w:ascii="Times New Roman" w:hAnsi="Times New Roman" w:cs="Times New Roman"/>
          <w:color w:val="auto"/>
          <w:sz w:val="24"/>
          <w:szCs w:val="24"/>
        </w:rPr>
        <w:t xml:space="preserve">Výše úplaty za pobyt v ŠD je stanovena předem na celý školní rok a činí </w:t>
      </w:r>
      <w:r w:rsidR="007F7A2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D50A88" w:rsidRPr="00B56EA8">
        <w:rPr>
          <w:rFonts w:ascii="Times New Roman" w:hAnsi="Times New Roman" w:cs="Times New Roman"/>
          <w:color w:val="auto"/>
          <w:sz w:val="24"/>
          <w:szCs w:val="24"/>
        </w:rPr>
        <w:t xml:space="preserve">50 Kč měsíčně, a to za každý započatý měsíc, ve kterém byl žák zapsán. </w:t>
      </w:r>
      <w:r w:rsidR="000D7DFC" w:rsidRPr="00B56EA8">
        <w:rPr>
          <w:rFonts w:ascii="Times New Roman" w:hAnsi="Times New Roman" w:cs="Times New Roman"/>
          <w:color w:val="auto"/>
          <w:sz w:val="24"/>
          <w:szCs w:val="24"/>
        </w:rPr>
        <w:t xml:space="preserve">Úplata je hrazena pokynem k provedení úhrady z účtu plátce (inkaso). </w:t>
      </w:r>
      <w:r w:rsidR="00D50A88" w:rsidRPr="00B56EA8">
        <w:rPr>
          <w:rFonts w:ascii="Times New Roman" w:hAnsi="Times New Roman" w:cs="Times New Roman"/>
          <w:color w:val="auto"/>
          <w:sz w:val="24"/>
          <w:szCs w:val="24"/>
        </w:rPr>
        <w:t xml:space="preserve">Výše úplaty je stanovena na základě propočtu měsíčních nákladů na žáka. </w:t>
      </w:r>
    </w:p>
    <w:p w14:paraId="4D50081C" w14:textId="77777777" w:rsidR="00B56EA8" w:rsidRDefault="00B56EA8" w:rsidP="00B56EA8"/>
    <w:p w14:paraId="63EEEBCF" w14:textId="77777777" w:rsidR="00CF10BF" w:rsidRDefault="00D50A88" w:rsidP="00E52073">
      <w:pPr>
        <w:pStyle w:val="Nadpis2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D42B7">
        <w:rPr>
          <w:rFonts w:ascii="Times New Roman" w:hAnsi="Times New Roman" w:cs="Times New Roman"/>
          <w:color w:val="auto"/>
          <w:sz w:val="24"/>
          <w:szCs w:val="24"/>
        </w:rPr>
        <w:lastRenderedPageBreak/>
        <w:t>Výši úplaty může ředitel</w:t>
      </w:r>
      <w:r w:rsidR="00A73E19">
        <w:rPr>
          <w:rFonts w:ascii="Times New Roman" w:hAnsi="Times New Roman" w:cs="Times New Roman"/>
          <w:color w:val="auto"/>
          <w:sz w:val="24"/>
          <w:szCs w:val="24"/>
        </w:rPr>
        <w:t>ka školy</w:t>
      </w:r>
      <w:r w:rsidRPr="008D42B7">
        <w:rPr>
          <w:rFonts w:ascii="Times New Roman" w:hAnsi="Times New Roman" w:cs="Times New Roman"/>
          <w:color w:val="auto"/>
          <w:sz w:val="24"/>
          <w:szCs w:val="24"/>
        </w:rPr>
        <w:t xml:space="preserve"> snížit nebo </w:t>
      </w:r>
      <w:r w:rsidR="009B438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F6753C">
        <w:rPr>
          <w:rFonts w:ascii="Times New Roman" w:hAnsi="Times New Roman" w:cs="Times New Roman"/>
          <w:color w:val="auto"/>
          <w:sz w:val="24"/>
          <w:szCs w:val="24"/>
        </w:rPr>
        <w:t>úplat</w:t>
      </w:r>
      <w:r w:rsidR="009B438E">
        <w:rPr>
          <w:rFonts w:ascii="Times New Roman" w:hAnsi="Times New Roman" w:cs="Times New Roman"/>
          <w:color w:val="auto"/>
          <w:sz w:val="24"/>
          <w:szCs w:val="24"/>
        </w:rPr>
        <w:t>y osvobodit</w:t>
      </w:r>
      <w:r w:rsidR="00F6753C">
        <w:rPr>
          <w:rFonts w:ascii="Times New Roman" w:hAnsi="Times New Roman" w:cs="Times New Roman"/>
          <w:color w:val="auto"/>
          <w:sz w:val="24"/>
          <w:szCs w:val="24"/>
        </w:rPr>
        <w:t>, j</w:t>
      </w:r>
      <w:r w:rsidRPr="008D42B7">
        <w:rPr>
          <w:rFonts w:ascii="Times New Roman" w:hAnsi="Times New Roman" w:cs="Times New Roman"/>
          <w:color w:val="auto"/>
          <w:sz w:val="24"/>
          <w:szCs w:val="24"/>
        </w:rPr>
        <w:t>estliže</w:t>
      </w:r>
      <w:r w:rsidRPr="008D42B7">
        <w:rPr>
          <w:rFonts w:ascii="Times New Roman" w:hAnsi="Times New Roman" w:cs="Times New Roman"/>
          <w:color w:val="auto"/>
          <w:sz w:val="24"/>
          <w:szCs w:val="24"/>
        </w:rPr>
        <w:br/>
        <w:t>a) účastník nebo jeho zákonný zástupce je příjemcem opakujících se dávek pomoci v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8D42B7">
        <w:rPr>
          <w:rFonts w:ascii="Times New Roman" w:hAnsi="Times New Roman" w:cs="Times New Roman"/>
          <w:color w:val="auto"/>
          <w:sz w:val="24"/>
          <w:szCs w:val="24"/>
        </w:rPr>
        <w:t>hmotné nouzi podle zákona o pomoci v hmotné nouzi</w:t>
      </w:r>
      <w:r w:rsidR="00F675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E249DEF" w14:textId="180A731D" w:rsidR="007E0F51" w:rsidRPr="00E52073" w:rsidRDefault="00325401" w:rsidP="00CF10BF">
      <w:pPr>
        <w:pStyle w:val="Nadpis2"/>
        <w:numPr>
          <w:ilvl w:val="0"/>
          <w:numId w:val="0"/>
        </w:numPr>
        <w:spacing w:before="0" w:line="276" w:lineRule="auto"/>
        <w:ind w:left="5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520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0A88" w:rsidRPr="00E52073">
        <w:rPr>
          <w:rFonts w:ascii="Times New Roman" w:hAnsi="Times New Roman" w:cs="Times New Roman"/>
          <w:color w:val="auto"/>
          <w:sz w:val="24"/>
          <w:szCs w:val="24"/>
        </w:rPr>
        <w:t xml:space="preserve">b) účastníkovi nebo jeho zákonnému zástupci náleží zvýšení příspěvku na péči podle </w:t>
      </w:r>
      <w:r w:rsidR="00300E33" w:rsidRPr="00E52073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E26124" w:rsidRPr="00E52073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D50A88" w:rsidRPr="00E52073">
        <w:rPr>
          <w:rFonts w:ascii="Times New Roman" w:hAnsi="Times New Roman" w:cs="Times New Roman"/>
          <w:color w:val="auto"/>
          <w:sz w:val="24"/>
          <w:szCs w:val="24"/>
        </w:rPr>
        <w:t>zákona o sociálních službách,</w:t>
      </w:r>
      <w:r w:rsidR="00300E33" w:rsidRPr="00E520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E0F51" w:rsidRPr="00E520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nebo přídavek na dítě</w:t>
      </w:r>
      <w:r w:rsidR="007E0F51" w:rsidRPr="0077382E">
        <w:rPr>
          <w:b/>
          <w:bCs/>
          <w:color w:val="000000" w:themeColor="text1"/>
          <w:vertAlign w:val="superscript"/>
        </w:rPr>
        <w:footnoteReference w:id="1"/>
      </w:r>
      <w:r w:rsidR="007E0F51" w:rsidRPr="00E52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(§ 17 zákona č. 117/1995 Sb., ve znění pozdějších předpisů),</w:t>
      </w:r>
      <w:r w:rsidR="00E26124" w:rsidRPr="00E52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3B6924" w14:textId="6DF9A82B" w:rsidR="00D50A88" w:rsidRPr="008D42B7" w:rsidRDefault="00D50A88" w:rsidP="00DB32DF">
      <w:pPr>
        <w:pStyle w:val="Nadpis1"/>
        <w:numPr>
          <w:ilvl w:val="0"/>
          <w:numId w:val="0"/>
        </w:numPr>
        <w:spacing w:before="0" w:after="120" w:line="276" w:lineRule="auto"/>
        <w:ind w:left="5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D42B7">
        <w:rPr>
          <w:rFonts w:ascii="Times New Roman" w:hAnsi="Times New Roman" w:cs="Times New Roman"/>
          <w:color w:val="auto"/>
          <w:sz w:val="24"/>
          <w:szCs w:val="24"/>
        </w:rPr>
        <w:t>c) účastník svěřený do pěstounské péče má nárok na příspěvek na úhradu potřeb dítěte podle zákona o státní sociální podpoře</w:t>
      </w:r>
      <w:r w:rsidR="00B56EA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6845177" w14:textId="7DFB2B96" w:rsidR="00B56EA8" w:rsidRDefault="00B56EA8" w:rsidP="00B56EA8">
      <w:pPr>
        <w:pStyle w:val="Prosttext1"/>
        <w:ind w:left="576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Hlk152927051"/>
      <w:r w:rsidRPr="002578A9">
        <w:rPr>
          <w:rFonts w:ascii="Times New Roman" w:hAnsi="Times New Roman"/>
          <w:b/>
          <w:bCs/>
          <w:color w:val="auto"/>
          <w:sz w:val="24"/>
          <w:szCs w:val="24"/>
        </w:rPr>
        <w:t>pokud tuto skutečnost prokáže ředitelce školy</w:t>
      </w:r>
      <w:r w:rsidRPr="00F33E97">
        <w:rPr>
          <w:rFonts w:ascii="Times New Roman" w:hAnsi="Times New Roman"/>
          <w:color w:val="auto"/>
          <w:sz w:val="24"/>
          <w:szCs w:val="24"/>
        </w:rPr>
        <w:t xml:space="preserve">, tzn. pokud </w:t>
      </w:r>
      <w:proofErr w:type="gramStart"/>
      <w:r w:rsidRPr="00F33E97">
        <w:rPr>
          <w:rFonts w:ascii="Times New Roman" w:hAnsi="Times New Roman"/>
          <w:color w:val="auto"/>
          <w:sz w:val="24"/>
          <w:szCs w:val="24"/>
        </w:rPr>
        <w:t>doloží</w:t>
      </w:r>
      <w:proofErr w:type="gramEnd"/>
      <w:r w:rsidRPr="00F33E97">
        <w:rPr>
          <w:rFonts w:ascii="Times New Roman" w:hAnsi="Times New Roman"/>
          <w:color w:val="auto"/>
          <w:sz w:val="24"/>
          <w:szCs w:val="24"/>
        </w:rPr>
        <w:t xml:space="preserve"> plátce </w:t>
      </w:r>
      <w:r>
        <w:rPr>
          <w:rFonts w:ascii="Times New Roman" w:hAnsi="Times New Roman"/>
          <w:color w:val="auto"/>
          <w:sz w:val="24"/>
          <w:szCs w:val="24"/>
        </w:rPr>
        <w:t>měsíčně p</w:t>
      </w:r>
      <w:r w:rsidRPr="00F33E97">
        <w:rPr>
          <w:rFonts w:ascii="Times New Roman" w:hAnsi="Times New Roman"/>
          <w:color w:val="auto"/>
          <w:sz w:val="24"/>
          <w:szCs w:val="24"/>
        </w:rPr>
        <w:t>otvrzení vydan</w:t>
      </w:r>
      <w:r>
        <w:rPr>
          <w:rFonts w:ascii="Times New Roman" w:hAnsi="Times New Roman"/>
          <w:color w:val="auto"/>
          <w:sz w:val="24"/>
          <w:szCs w:val="24"/>
        </w:rPr>
        <w:t>é</w:t>
      </w:r>
      <w:r w:rsidRPr="00F33E97">
        <w:rPr>
          <w:rFonts w:ascii="Times New Roman" w:hAnsi="Times New Roman"/>
          <w:color w:val="auto"/>
          <w:sz w:val="24"/>
          <w:szCs w:val="24"/>
        </w:rPr>
        <w:t xml:space="preserve"> příslušným úřadem</w:t>
      </w:r>
      <w:r>
        <w:rPr>
          <w:rFonts w:ascii="Times New Roman" w:hAnsi="Times New Roman"/>
          <w:color w:val="auto"/>
          <w:sz w:val="24"/>
          <w:szCs w:val="24"/>
        </w:rPr>
        <w:t xml:space="preserve">, kde </w:t>
      </w:r>
      <w:r w:rsidRPr="00F33E97">
        <w:rPr>
          <w:rFonts w:ascii="Times New Roman" w:hAnsi="Times New Roman"/>
          <w:color w:val="auto"/>
          <w:sz w:val="24"/>
          <w:szCs w:val="24"/>
        </w:rPr>
        <w:t xml:space="preserve">je vždy přesně uveden důvod </w:t>
      </w:r>
      <w:r>
        <w:rPr>
          <w:rFonts w:ascii="Times New Roman" w:hAnsi="Times New Roman"/>
          <w:color w:val="auto"/>
          <w:sz w:val="24"/>
          <w:szCs w:val="24"/>
        </w:rPr>
        <w:t xml:space="preserve">pro snížení nebo </w:t>
      </w:r>
      <w:r w:rsidR="009B438E">
        <w:rPr>
          <w:rFonts w:ascii="Times New Roman" w:hAnsi="Times New Roman"/>
          <w:color w:val="auto"/>
          <w:sz w:val="24"/>
          <w:szCs w:val="24"/>
        </w:rPr>
        <w:t>osvobození od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33E97">
        <w:rPr>
          <w:rFonts w:ascii="Times New Roman" w:hAnsi="Times New Roman"/>
          <w:color w:val="auto"/>
          <w:sz w:val="24"/>
          <w:szCs w:val="24"/>
        </w:rPr>
        <w:t>úplaty</w:t>
      </w:r>
    </w:p>
    <w:p w14:paraId="6D35FA46" w14:textId="77777777" w:rsidR="00B56EA8" w:rsidRPr="00F33E97" w:rsidRDefault="00B56EA8" w:rsidP="00B56EA8">
      <w:pPr>
        <w:pStyle w:val="Prosttext1"/>
        <w:ind w:left="705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n</w:t>
      </w:r>
      <w:r w:rsidRPr="00F33E97">
        <w:rPr>
          <w:rFonts w:ascii="Times New Roman" w:hAnsi="Times New Roman"/>
          <w:b/>
          <w:bCs/>
          <w:color w:val="auto"/>
          <w:sz w:val="24"/>
          <w:szCs w:val="24"/>
        </w:rPr>
        <w:t>ebo</w:t>
      </w:r>
    </w:p>
    <w:p w14:paraId="03A3A716" w14:textId="482E4176" w:rsidR="00B56EA8" w:rsidRDefault="00B56EA8" w:rsidP="00B56EA8">
      <w:pPr>
        <w:pStyle w:val="Prosttext1"/>
        <w:ind w:left="576"/>
        <w:jc w:val="both"/>
        <w:rPr>
          <w:rFonts w:ascii="Times New Roman" w:hAnsi="Times New Roman"/>
          <w:color w:val="auto"/>
          <w:sz w:val="24"/>
          <w:szCs w:val="24"/>
        </w:rPr>
      </w:pPr>
      <w:r w:rsidRPr="00F33E97">
        <w:rPr>
          <w:rFonts w:ascii="Times New Roman" w:hAnsi="Times New Roman"/>
          <w:color w:val="auto"/>
          <w:sz w:val="24"/>
          <w:szCs w:val="24"/>
        </w:rPr>
        <w:t xml:space="preserve">pokud tuto skutečnost prokáže ředitelce </w:t>
      </w:r>
      <w:r>
        <w:rPr>
          <w:rFonts w:ascii="Times New Roman" w:hAnsi="Times New Roman"/>
          <w:color w:val="auto"/>
          <w:sz w:val="24"/>
          <w:szCs w:val="24"/>
        </w:rPr>
        <w:t>š</w:t>
      </w:r>
      <w:r w:rsidRPr="00F33E97">
        <w:rPr>
          <w:rFonts w:ascii="Times New Roman" w:hAnsi="Times New Roman"/>
          <w:color w:val="auto"/>
          <w:sz w:val="24"/>
          <w:szCs w:val="24"/>
        </w:rPr>
        <w:t xml:space="preserve">koly, tzn. pokud </w:t>
      </w:r>
      <w:proofErr w:type="gramStart"/>
      <w:r w:rsidRPr="00F33E97">
        <w:rPr>
          <w:rFonts w:ascii="Times New Roman" w:hAnsi="Times New Roman"/>
          <w:color w:val="auto"/>
          <w:sz w:val="24"/>
          <w:szCs w:val="24"/>
        </w:rPr>
        <w:t>doloží</w:t>
      </w:r>
      <w:proofErr w:type="gramEnd"/>
      <w:r w:rsidRPr="00F33E97">
        <w:rPr>
          <w:rFonts w:ascii="Times New Roman" w:hAnsi="Times New Roman"/>
          <w:color w:val="auto"/>
          <w:sz w:val="24"/>
          <w:szCs w:val="24"/>
        </w:rPr>
        <w:t xml:space="preserve"> plátce čtvrtletně potvrzení vydan</w:t>
      </w:r>
      <w:r>
        <w:rPr>
          <w:rFonts w:ascii="Times New Roman" w:hAnsi="Times New Roman"/>
          <w:color w:val="auto"/>
          <w:sz w:val="24"/>
          <w:szCs w:val="24"/>
        </w:rPr>
        <w:t>é</w:t>
      </w:r>
      <w:r w:rsidRPr="00F33E97">
        <w:rPr>
          <w:rFonts w:ascii="Times New Roman" w:hAnsi="Times New Roman"/>
          <w:color w:val="auto"/>
          <w:sz w:val="24"/>
          <w:szCs w:val="24"/>
        </w:rPr>
        <w:t xml:space="preserve"> příslušným úřadem</w:t>
      </w:r>
      <w:r>
        <w:rPr>
          <w:rFonts w:ascii="Times New Roman" w:hAnsi="Times New Roman"/>
          <w:color w:val="auto"/>
          <w:sz w:val="24"/>
          <w:szCs w:val="24"/>
        </w:rPr>
        <w:t xml:space="preserve"> a m</w:t>
      </w:r>
      <w:r w:rsidRPr="00F33E97">
        <w:rPr>
          <w:rFonts w:ascii="Times New Roman" w:hAnsi="Times New Roman"/>
          <w:color w:val="auto"/>
          <w:sz w:val="24"/>
          <w:szCs w:val="24"/>
        </w:rPr>
        <w:t xml:space="preserve">ěsíčně tuto skutečnost sděluje čestným prohlášením. Na potvrzení i čestném prohlášení je vždy přesně uveden důvod </w:t>
      </w:r>
      <w:r>
        <w:rPr>
          <w:rFonts w:ascii="Times New Roman" w:hAnsi="Times New Roman"/>
          <w:color w:val="auto"/>
          <w:sz w:val="24"/>
          <w:szCs w:val="24"/>
        </w:rPr>
        <w:t xml:space="preserve">pro snížení nebo </w:t>
      </w:r>
      <w:r w:rsidR="009B438E">
        <w:rPr>
          <w:rFonts w:ascii="Times New Roman" w:hAnsi="Times New Roman"/>
          <w:color w:val="auto"/>
          <w:sz w:val="24"/>
          <w:szCs w:val="24"/>
        </w:rPr>
        <w:t>osvobození od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33E97">
        <w:rPr>
          <w:rFonts w:ascii="Times New Roman" w:hAnsi="Times New Roman"/>
          <w:color w:val="auto"/>
          <w:sz w:val="24"/>
          <w:szCs w:val="24"/>
        </w:rPr>
        <w:t>úplaty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bookmarkEnd w:id="0"/>
    <w:p w14:paraId="69916C5F" w14:textId="20B10AD6" w:rsidR="00B56EA8" w:rsidRPr="008148D4" w:rsidRDefault="00B56EA8" w:rsidP="00B56EA8">
      <w:pPr>
        <w:pStyle w:val="Prosttext1"/>
        <w:ind w:left="426" w:firstLine="150"/>
        <w:jc w:val="both"/>
        <w:rPr>
          <w:rFonts w:ascii="Times New Roman" w:hAnsi="Times New Roman"/>
          <w:color w:val="auto"/>
          <w:sz w:val="24"/>
          <w:szCs w:val="24"/>
        </w:rPr>
      </w:pPr>
      <w:r w:rsidRPr="008148D4">
        <w:rPr>
          <w:rFonts w:ascii="Times New Roman" w:hAnsi="Times New Roman"/>
          <w:color w:val="auto"/>
          <w:sz w:val="24"/>
          <w:szCs w:val="24"/>
        </w:rPr>
        <w:t xml:space="preserve">Plátce je povinen </w:t>
      </w:r>
      <w:r w:rsidRPr="008148D4">
        <w:rPr>
          <w:rFonts w:ascii="Times New Roman" w:hAnsi="Times New Roman"/>
          <w:b/>
          <w:color w:val="auto"/>
          <w:sz w:val="24"/>
          <w:szCs w:val="24"/>
        </w:rPr>
        <w:t>neprodleně hlásit jakoukoliv změnu</w:t>
      </w:r>
      <w:r w:rsidRPr="008148D4">
        <w:rPr>
          <w:rFonts w:ascii="Times New Roman" w:hAnsi="Times New Roman"/>
          <w:color w:val="auto"/>
          <w:sz w:val="24"/>
          <w:szCs w:val="24"/>
        </w:rPr>
        <w:t xml:space="preserve">, která povede ke zrušení </w:t>
      </w:r>
    </w:p>
    <w:p w14:paraId="0AF775DF" w14:textId="020ABC33" w:rsidR="00B56EA8" w:rsidRPr="008148D4" w:rsidRDefault="00B56EA8" w:rsidP="00B56EA8">
      <w:pPr>
        <w:pStyle w:val="Prosttext1"/>
        <w:ind w:left="57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snížení nebo </w:t>
      </w:r>
      <w:r w:rsidR="009B438E">
        <w:rPr>
          <w:rFonts w:ascii="Times New Roman" w:hAnsi="Times New Roman"/>
          <w:color w:val="auto"/>
          <w:sz w:val="24"/>
          <w:szCs w:val="24"/>
        </w:rPr>
        <w:t xml:space="preserve">osvobození od </w:t>
      </w:r>
      <w:r w:rsidRPr="00F33E97">
        <w:rPr>
          <w:rFonts w:ascii="Times New Roman" w:hAnsi="Times New Roman"/>
          <w:color w:val="auto"/>
          <w:sz w:val="24"/>
          <w:szCs w:val="24"/>
        </w:rPr>
        <w:t>úplaty</w:t>
      </w:r>
      <w:r w:rsidRPr="008148D4">
        <w:rPr>
          <w:rFonts w:ascii="Times New Roman" w:hAnsi="Times New Roman"/>
          <w:color w:val="auto"/>
          <w:sz w:val="24"/>
          <w:szCs w:val="24"/>
        </w:rPr>
        <w:t>.</w:t>
      </w:r>
    </w:p>
    <w:p w14:paraId="52719B11" w14:textId="77777777" w:rsidR="00B56EA8" w:rsidRDefault="00B56EA8" w:rsidP="00B56EA8">
      <w:pPr>
        <w:pStyle w:val="Prosttext1"/>
        <w:ind w:left="1080"/>
        <w:rPr>
          <w:rFonts w:ascii="Times New Roman" w:hAnsi="Times New Roman"/>
          <w:b/>
          <w:color w:val="auto"/>
          <w:sz w:val="28"/>
          <w:szCs w:val="28"/>
        </w:rPr>
      </w:pPr>
    </w:p>
    <w:p w14:paraId="1D2614FF" w14:textId="2F06B7FE" w:rsidR="00A73E19" w:rsidRDefault="00A73E19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Žák z ŠD odchází dle týdenního rozpisu uvedeném na </w:t>
      </w:r>
      <w:r w:rsidR="00CF40AA" w:rsidRPr="000D7DFC">
        <w:rPr>
          <w:rFonts w:ascii="Times New Roman" w:hAnsi="Times New Roman" w:cs="Times New Roman"/>
          <w:color w:val="auto"/>
          <w:sz w:val="24"/>
          <w:szCs w:val="24"/>
        </w:rPr>
        <w:t>písemné přihlášce</w:t>
      </w:r>
      <w:r w:rsidRPr="000D7DF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Zákonný zástupce může žádat o odchod dítěte v </w:t>
      </w:r>
      <w:r w:rsidR="000D7DFC">
        <w:rPr>
          <w:rFonts w:ascii="Times New Roman" w:hAnsi="Times New Roman" w:cs="Times New Roman"/>
          <w:color w:val="auto"/>
          <w:sz w:val="24"/>
          <w:szCs w:val="24"/>
        </w:rPr>
        <w:t>jiných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než uvedených časech na základě písemné žádosti, která musí obsahovat datum, hodinu odchodu a podpis zákonného zástupce. Výjimečně může žádat o odchod svého dítěte prokazatelnou informací – zasláním SMS zprávy nebo telefonicky, kdy vychovatelka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ověří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tel. č. z písemné přihlášky.</w:t>
      </w:r>
    </w:p>
    <w:p w14:paraId="354A057E" w14:textId="627A633D" w:rsidR="00C90E44" w:rsidRPr="00C90E44" w:rsidRDefault="00D50A88" w:rsidP="002710A4">
      <w:pPr>
        <w:pStyle w:val="Nadpis2"/>
        <w:spacing w:before="0" w:after="120" w:line="276" w:lineRule="auto"/>
        <w:jc w:val="both"/>
      </w:pPr>
      <w:r w:rsidRPr="00C90E44">
        <w:rPr>
          <w:rFonts w:ascii="Times New Roman" w:hAnsi="Times New Roman" w:cs="Times New Roman"/>
          <w:color w:val="auto"/>
          <w:sz w:val="24"/>
          <w:szCs w:val="24"/>
        </w:rPr>
        <w:t>Pokud za dítě není uhrazena úplata, ředitel</w:t>
      </w:r>
      <w:r w:rsidR="00F6753C">
        <w:rPr>
          <w:rFonts w:ascii="Times New Roman" w:hAnsi="Times New Roman" w:cs="Times New Roman"/>
          <w:color w:val="auto"/>
          <w:sz w:val="24"/>
          <w:szCs w:val="24"/>
        </w:rPr>
        <w:t>ka</w:t>
      </w:r>
      <w:r w:rsidRPr="00C90E44">
        <w:rPr>
          <w:rFonts w:ascii="Times New Roman" w:hAnsi="Times New Roman" w:cs="Times New Roman"/>
          <w:color w:val="auto"/>
          <w:sz w:val="24"/>
          <w:szCs w:val="24"/>
        </w:rPr>
        <w:t xml:space="preserve"> školy může rozhodnout o vyloučení žáka ze</w:t>
      </w:r>
      <w:r w:rsidR="00F6753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90E44">
        <w:rPr>
          <w:rFonts w:ascii="Times New Roman" w:hAnsi="Times New Roman" w:cs="Times New Roman"/>
          <w:color w:val="auto"/>
          <w:sz w:val="24"/>
          <w:szCs w:val="24"/>
        </w:rPr>
        <w:t>školní družiny.</w:t>
      </w:r>
    </w:p>
    <w:p w14:paraId="0DC9DE09" w14:textId="1E0BDD5F" w:rsidR="00D50A88" w:rsidRDefault="00D50A88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64B1">
        <w:rPr>
          <w:rFonts w:ascii="Times New Roman" w:hAnsi="Times New Roman" w:cs="Times New Roman"/>
          <w:color w:val="auto"/>
          <w:sz w:val="24"/>
          <w:szCs w:val="24"/>
        </w:rPr>
        <w:t xml:space="preserve">Pokud je v kalendářním měsíci omezen nebo přerušen provoz </w:t>
      </w:r>
      <w:r w:rsidR="00C90E44">
        <w:rPr>
          <w:rFonts w:ascii="Times New Roman" w:hAnsi="Times New Roman" w:cs="Times New Roman"/>
          <w:color w:val="auto"/>
          <w:sz w:val="24"/>
          <w:szCs w:val="24"/>
        </w:rPr>
        <w:t xml:space="preserve">družiny </w:t>
      </w:r>
      <w:r w:rsidRPr="00B364B1">
        <w:rPr>
          <w:rFonts w:ascii="Times New Roman" w:hAnsi="Times New Roman" w:cs="Times New Roman"/>
          <w:color w:val="auto"/>
          <w:sz w:val="24"/>
          <w:szCs w:val="24"/>
        </w:rPr>
        <w:t xml:space="preserve">po dobu delší než 5 dnů, úplata se účastníkovi </w:t>
      </w:r>
      <w:proofErr w:type="gramStart"/>
      <w:r w:rsidRPr="00B364B1">
        <w:rPr>
          <w:rFonts w:ascii="Times New Roman" w:hAnsi="Times New Roman" w:cs="Times New Roman"/>
          <w:color w:val="auto"/>
          <w:sz w:val="24"/>
          <w:szCs w:val="24"/>
        </w:rPr>
        <w:t>sníží</w:t>
      </w:r>
      <w:proofErr w:type="gramEnd"/>
      <w:r w:rsidRPr="00B364B1">
        <w:rPr>
          <w:rFonts w:ascii="Times New Roman" w:hAnsi="Times New Roman" w:cs="Times New Roman"/>
          <w:color w:val="auto"/>
          <w:sz w:val="24"/>
          <w:szCs w:val="24"/>
        </w:rPr>
        <w:t xml:space="preserve"> poměrně k omezení nebo přerušení jeho vzdělávání. Úplata se nesnižuje, pokud </w:t>
      </w:r>
      <w:r w:rsidR="00C90E44">
        <w:rPr>
          <w:rFonts w:ascii="Times New Roman" w:hAnsi="Times New Roman" w:cs="Times New Roman"/>
          <w:color w:val="auto"/>
          <w:sz w:val="24"/>
          <w:szCs w:val="24"/>
        </w:rPr>
        <w:t>družina</w:t>
      </w:r>
      <w:r w:rsidRPr="00B364B1">
        <w:rPr>
          <w:rFonts w:ascii="Times New Roman" w:hAnsi="Times New Roman" w:cs="Times New Roman"/>
          <w:color w:val="auto"/>
          <w:sz w:val="24"/>
          <w:szCs w:val="24"/>
        </w:rPr>
        <w:t xml:space="preserve"> umožní nahradit vzdělávání jiným způsobem nebo v</w:t>
      </w:r>
      <w:r w:rsidR="00C90E4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364B1">
        <w:rPr>
          <w:rFonts w:ascii="Times New Roman" w:hAnsi="Times New Roman" w:cs="Times New Roman"/>
          <w:color w:val="auto"/>
          <w:sz w:val="24"/>
          <w:szCs w:val="24"/>
        </w:rPr>
        <w:t>jiném termínu ve stejném školním roce.</w:t>
      </w:r>
    </w:p>
    <w:p w14:paraId="2C281DD3" w14:textId="4C2BC418" w:rsidR="00C90E44" w:rsidRPr="00F6753C" w:rsidRDefault="00583504" w:rsidP="00583504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F6753C">
        <w:rPr>
          <w:rFonts w:ascii="Times New Roman" w:hAnsi="Times New Roman" w:cs="Times New Roman"/>
          <w:color w:val="auto"/>
          <w:sz w:val="24"/>
          <w:szCs w:val="24"/>
        </w:rPr>
        <w:t xml:space="preserve">Ředitelka školy vždy informuje zákonné zástupce vhodným způsobem (systém Bakaláři, </w:t>
      </w:r>
      <w:hyperlink r:id="rId8" w:history="1">
        <w:r w:rsidRPr="00F6753C">
          <w:rPr>
            <w:rStyle w:val="Hypertextovodkaz"/>
            <w:rFonts w:ascii="Times New Roman" w:hAnsi="Times New Roman" w:cs="Times New Roman"/>
            <w:sz w:val="24"/>
            <w:szCs w:val="24"/>
          </w:rPr>
          <w:t>www.zsamskastanova.cz</w:t>
        </w:r>
      </w:hyperlink>
      <w:r w:rsidRPr="00F6753C">
        <w:rPr>
          <w:rFonts w:ascii="Times New Roman" w:hAnsi="Times New Roman" w:cs="Times New Roman"/>
          <w:color w:val="auto"/>
          <w:sz w:val="24"/>
          <w:szCs w:val="24"/>
        </w:rPr>
        <w:t xml:space="preserve">) o výši úplaty. </w:t>
      </w:r>
    </w:p>
    <w:p w14:paraId="21C321D1" w14:textId="77777777" w:rsidR="00C90E44" w:rsidRDefault="00C90E44" w:rsidP="00C90E44"/>
    <w:p w14:paraId="3160E1F7" w14:textId="77777777" w:rsidR="00DA04D6" w:rsidRDefault="00DA04D6" w:rsidP="00C90E44"/>
    <w:p w14:paraId="0DF67C4F" w14:textId="77777777" w:rsidR="00DA04D6" w:rsidRDefault="00DA04D6" w:rsidP="00C90E44"/>
    <w:p w14:paraId="0B988D81" w14:textId="77777777" w:rsidR="00DA04D6" w:rsidRDefault="00DA04D6" w:rsidP="00C90E44"/>
    <w:p w14:paraId="2802934B" w14:textId="77777777" w:rsidR="00DA04D6" w:rsidRDefault="00DA04D6" w:rsidP="00C90E44"/>
    <w:p w14:paraId="7F8E1449" w14:textId="77777777" w:rsidR="00DA04D6" w:rsidRDefault="00DA04D6" w:rsidP="00C90E44"/>
    <w:p w14:paraId="79FA15DD" w14:textId="77777777" w:rsidR="00DA04D6" w:rsidRDefault="00DA04D6" w:rsidP="00C90E44"/>
    <w:p w14:paraId="6155FC70" w14:textId="77777777" w:rsidR="00DA04D6" w:rsidRDefault="00DA04D6" w:rsidP="00C90E44"/>
    <w:p w14:paraId="4B4B2B7E" w14:textId="77777777" w:rsidR="00DA04D6" w:rsidRDefault="00DA04D6" w:rsidP="00C90E44"/>
    <w:p w14:paraId="5DE062D1" w14:textId="77777777" w:rsidR="00DA04D6" w:rsidRDefault="00DA04D6" w:rsidP="00C90E44"/>
    <w:p w14:paraId="2A975EEB" w14:textId="77777777" w:rsidR="00092A1C" w:rsidRPr="00F44848" w:rsidRDefault="00092A1C" w:rsidP="00C90E44"/>
    <w:p w14:paraId="2DDF15A6" w14:textId="327AA433" w:rsidR="00DA04D6" w:rsidRPr="00C90E44" w:rsidRDefault="00DA04D6" w:rsidP="00C90E44"/>
    <w:p w14:paraId="0667F8EC" w14:textId="77777777" w:rsidR="00D50A88" w:rsidRDefault="00D50A88" w:rsidP="00500E50">
      <w:pPr>
        <w:pStyle w:val="Nadpis1"/>
        <w:spacing w:line="276" w:lineRule="auto"/>
        <w:jc w:val="both"/>
      </w:pPr>
      <w:r w:rsidRPr="004E2ECA">
        <w:t xml:space="preserve">Organizace činnosti </w:t>
      </w:r>
    </w:p>
    <w:p w14:paraId="65583128" w14:textId="77777777" w:rsidR="00B56EA8" w:rsidRDefault="00B56EA8" w:rsidP="00B56EA8">
      <w:pPr>
        <w:pStyle w:val="Nadpis2"/>
        <w:numPr>
          <w:ilvl w:val="0"/>
          <w:numId w:val="0"/>
        </w:numPr>
        <w:spacing w:before="0" w:after="120" w:line="276" w:lineRule="auto"/>
        <w:ind w:left="57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DA8A6DC" w14:textId="091AD489" w:rsidR="00D50A88" w:rsidRPr="001246CF" w:rsidRDefault="00D50A88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46CF">
        <w:rPr>
          <w:rFonts w:ascii="Times New Roman" w:hAnsi="Times New Roman" w:cs="Times New Roman"/>
          <w:color w:val="auto"/>
          <w:sz w:val="24"/>
          <w:szCs w:val="24"/>
        </w:rPr>
        <w:t>Školní družina vykonává činnost ve dnech školního vyučování a o školních prázdninách. Po projednání se zřizovatelem může ředitel</w:t>
      </w:r>
      <w:r>
        <w:rPr>
          <w:rFonts w:ascii="Times New Roman" w:hAnsi="Times New Roman" w:cs="Times New Roman"/>
          <w:color w:val="auto"/>
          <w:sz w:val="24"/>
          <w:szCs w:val="24"/>
        </w:rPr>
        <w:t>ka školy</w:t>
      </w:r>
      <w:r w:rsidRPr="001246CF">
        <w:rPr>
          <w:rFonts w:ascii="Times New Roman" w:hAnsi="Times New Roman" w:cs="Times New Roman"/>
          <w:color w:val="auto"/>
          <w:sz w:val="24"/>
          <w:szCs w:val="24"/>
        </w:rPr>
        <w:t xml:space="preserve"> přerušit činnost družiny v době školních prázdnin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A162F0B" w14:textId="77777777" w:rsidR="00D50A88" w:rsidRPr="001246CF" w:rsidRDefault="00D50A88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46CF">
        <w:rPr>
          <w:rFonts w:ascii="Times New Roman" w:hAnsi="Times New Roman" w:cs="Times New Roman"/>
          <w:color w:val="auto"/>
          <w:sz w:val="24"/>
          <w:szCs w:val="24"/>
        </w:rPr>
        <w:t xml:space="preserve">Provozní doba ŠD je od 6:00 hod do 16:30 hod. </w:t>
      </w:r>
    </w:p>
    <w:p w14:paraId="4017B334" w14:textId="77777777" w:rsidR="00D50A88" w:rsidRPr="001246CF" w:rsidRDefault="00D50A88" w:rsidP="00500E50">
      <w:pPr>
        <w:pStyle w:val="Nadpis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46CF">
        <w:rPr>
          <w:rFonts w:ascii="Times New Roman" w:hAnsi="Times New Roman" w:cs="Times New Roman"/>
          <w:color w:val="auto"/>
          <w:sz w:val="24"/>
          <w:szCs w:val="24"/>
        </w:rPr>
        <w:t>Při nevyzvednutí žáka do stanovené doby rodiči vychovatelka nejdříve podle možností informuje telefonicky rodiče žáka a osoby uvedené na přihlášce dítěte do ŠD, pokud je tento postup bezvýsledný</w:t>
      </w:r>
      <w:r>
        <w:rPr>
          <w:rFonts w:ascii="Times New Roman" w:hAnsi="Times New Roman" w:cs="Times New Roman"/>
          <w:color w:val="auto"/>
          <w:sz w:val="24"/>
          <w:szCs w:val="24"/>
        </w:rPr>
        <w:t>, pak:</w:t>
      </w:r>
    </w:p>
    <w:p w14:paraId="1B137C6B" w14:textId="77777777" w:rsidR="0021586D" w:rsidRDefault="0021586D" w:rsidP="00500E5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</w:rPr>
        <w:t>kontaktuje telefonicky zákonné zástupce dítěte, případně písemně pověřené osoby,</w:t>
      </w:r>
      <w:r>
        <w:rPr>
          <w:rStyle w:val="eop"/>
          <w:rFonts w:eastAsiaTheme="majorEastAsia"/>
        </w:rPr>
        <w:t> </w:t>
      </w:r>
    </w:p>
    <w:p w14:paraId="5598CD97" w14:textId="5CADEFB8" w:rsidR="0021586D" w:rsidRDefault="0021586D" w:rsidP="00500E5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</w:rPr>
        <w:t>informuje telefonicky ředitelku ZŠ a postupuje podle jejích pokynů,</w:t>
      </w:r>
      <w:r>
        <w:rPr>
          <w:rStyle w:val="eop"/>
          <w:rFonts w:eastAsiaTheme="majorEastAsia"/>
        </w:rPr>
        <w:t> </w:t>
      </w:r>
    </w:p>
    <w:p w14:paraId="621406F3" w14:textId="550A7716" w:rsidR="0021586D" w:rsidRDefault="0021586D" w:rsidP="00500E5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</w:rPr>
        <w:t xml:space="preserve">pokud se vychovatelce </w:t>
      </w:r>
      <w:proofErr w:type="gramStart"/>
      <w:r>
        <w:rPr>
          <w:rStyle w:val="normaltextrun"/>
          <w:rFonts w:eastAsiaTheme="majorEastAsia"/>
        </w:rPr>
        <w:t>nepodaří</w:t>
      </w:r>
      <w:proofErr w:type="gramEnd"/>
      <w:r>
        <w:rPr>
          <w:rStyle w:val="normaltextrun"/>
          <w:rFonts w:eastAsiaTheme="majorEastAsia"/>
        </w:rPr>
        <w:t xml:space="preserve"> kontaktovat žádnou výše uvedenou osobu, je oprávněna kontaktovat orgán sociálně-právní ochrany dítěte (OSPOD) a požádá o zajištění neodkladné péče o dítě ve smyslu zákona č. 359/1999 Sb., o sociálně právní ochraně dětí, v platném znění,</w:t>
      </w:r>
      <w:r>
        <w:rPr>
          <w:rStyle w:val="eop"/>
          <w:rFonts w:eastAsiaTheme="majorEastAsia"/>
        </w:rPr>
        <w:t> </w:t>
      </w:r>
    </w:p>
    <w:p w14:paraId="355B841A" w14:textId="7B35D58B" w:rsidR="0021586D" w:rsidRDefault="0021586D" w:rsidP="00500E5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eastAsiaTheme="majorEastAsia"/>
        </w:rPr>
        <w:t>pro získání kontaktu na osobu, která má ze strany OSPOD pohotovostní službu, může vychovatelka ŠD kontaktovat příslušný obecní úřad nebo Policii ČR, případně městskou policii. Ve spolupráci s policií zajistí předání dítěte pracovníkovi OSPOD.</w:t>
      </w:r>
      <w:r>
        <w:rPr>
          <w:rStyle w:val="eop"/>
          <w:rFonts w:eastAsiaTheme="majorEastAsia"/>
        </w:rPr>
        <w:t> </w:t>
      </w:r>
    </w:p>
    <w:p w14:paraId="12E79B89" w14:textId="77777777" w:rsidR="0021586D" w:rsidRPr="00B56EA8" w:rsidRDefault="0021586D" w:rsidP="00500E5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>úhradu nákladů spojených se zajištěním péče o dítě v těchto mimořádných situacích škola vyžaduje od zákonných zástupců dítěte.</w:t>
      </w:r>
      <w:r>
        <w:rPr>
          <w:rStyle w:val="eop"/>
          <w:rFonts w:eastAsiaTheme="majorEastAsia"/>
        </w:rPr>
        <w:t> </w:t>
      </w:r>
    </w:p>
    <w:p w14:paraId="448054D8" w14:textId="77777777" w:rsidR="00D50A88" w:rsidRPr="00C07B74" w:rsidRDefault="00D50A88" w:rsidP="00500E50">
      <w:pPr>
        <w:pStyle w:val="Nadpis2"/>
        <w:widowControl/>
        <w:suppressAutoHyphens w:val="0"/>
        <w:overflowPunct w:val="0"/>
        <w:autoSpaceDE w:val="0"/>
        <w:adjustRightInd w:val="0"/>
        <w:spacing w:before="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7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Oddělení se naplňuje nejvýše do počtu 30 účastníků zájmového vzdělávání. </w:t>
      </w:r>
    </w:p>
    <w:p w14:paraId="348E3486" w14:textId="77777777" w:rsidR="00D50A88" w:rsidRPr="00C07B74" w:rsidRDefault="00D50A88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74">
        <w:rPr>
          <w:rFonts w:ascii="Times New Roman" w:hAnsi="Times New Roman" w:cs="Times New Roman"/>
          <w:color w:val="auto"/>
          <w:sz w:val="24"/>
          <w:szCs w:val="24"/>
        </w:rPr>
        <w:t xml:space="preserve">Rozsah denního provozu školní družiny a rozvrh činnosti schvaluje ředitelka školy na návrh vedoucí vychovatelky školní družiny. </w:t>
      </w:r>
    </w:p>
    <w:p w14:paraId="64DAF0DB" w14:textId="42E4794F" w:rsidR="005D417F" w:rsidRPr="00C07B74" w:rsidRDefault="00D50A88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7B74">
        <w:rPr>
          <w:rFonts w:ascii="Times New Roman" w:hAnsi="Times New Roman" w:cs="Times New Roman"/>
          <w:color w:val="auto"/>
          <w:sz w:val="24"/>
          <w:szCs w:val="24"/>
        </w:rPr>
        <w:t xml:space="preserve">Družina realizuje výchovně vzdělávací činnost ve výchově mimo vyučování, zejména formou odpočinkových, rekreačních a zájmových činností; umožňuje žákům přípravu na vyučování. </w:t>
      </w:r>
    </w:p>
    <w:p w14:paraId="3E3CF533" w14:textId="74760CFF" w:rsidR="005D417F" w:rsidRPr="000423AB" w:rsidRDefault="005D417F" w:rsidP="00500E50">
      <w:pPr>
        <w:pStyle w:val="Nadpis2"/>
        <w:spacing w:before="0" w:after="120" w:line="276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23AB">
        <w:rPr>
          <w:rFonts w:ascii="Times New Roman" w:hAnsi="Times New Roman" w:cs="Times New Roman"/>
          <w:color w:val="auto"/>
          <w:sz w:val="24"/>
          <w:szCs w:val="24"/>
        </w:rPr>
        <w:t>Družinu navštěvují žáci Základní školy a mateřské školy</w:t>
      </w:r>
      <w:bookmarkStart w:id="1" w:name="_Hlk147259266"/>
      <w:r w:rsidRPr="000423AB">
        <w:rPr>
          <w:rFonts w:ascii="Times New Roman" w:hAnsi="Times New Roman" w:cs="Times New Roman"/>
          <w:color w:val="auto"/>
          <w:sz w:val="24"/>
          <w:szCs w:val="24"/>
        </w:rPr>
        <w:t xml:space="preserve">, Třinec, Kaštanová 412, příspěvková organizace, na základě žádosti o přijetí do ŠD, která je předána vychovatelce. O následném přijetí nebo nepřijetí do ŠD rozhoduje ředitelka školy ve správním řízení. Činností vykonávaných družinou ve formách uvedených v § 2 písm. a), c) a f) vyhlášky 74/2005 Sb., v platném znění, se mohou účastnit i žáci nebo děti, kteří nejsou přijati k pravidelné denní docházce do školní družiny. </w:t>
      </w:r>
    </w:p>
    <w:p w14:paraId="29609FD4" w14:textId="37659503" w:rsidR="006C7A7E" w:rsidRPr="000423AB" w:rsidRDefault="006C7A7E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147259596"/>
      <w:r w:rsidRPr="000423AB">
        <w:rPr>
          <w:rFonts w:ascii="Times New Roman" w:hAnsi="Times New Roman" w:cs="Times New Roman"/>
          <w:color w:val="auto"/>
          <w:sz w:val="24"/>
          <w:szCs w:val="24"/>
        </w:rPr>
        <w:t>Ranní a odpolední družinu mohou navštěvovat pouze žáci trvale přihlášeni do ŠD. Do ranní družiny přichází žáci sami. Z ranní družiny odchází v doprovodu pedagoga ke</w:t>
      </w:r>
      <w:r w:rsidR="000D7DF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423AB">
        <w:rPr>
          <w:rFonts w:ascii="Times New Roman" w:hAnsi="Times New Roman" w:cs="Times New Roman"/>
          <w:color w:val="auto"/>
          <w:sz w:val="24"/>
          <w:szCs w:val="24"/>
        </w:rPr>
        <w:t>svým třídám. Na chodbách školy a u tříd je zajištěn dozor pedagogů. Na odpolední činnost ŠD jsou žáci přiváděni pedagogem, který je osobně předá vychovatelce ŠD.</w:t>
      </w:r>
    </w:p>
    <w:p w14:paraId="7AE04B39" w14:textId="77777777" w:rsidR="006C7A7E" w:rsidRDefault="006C7A7E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7B74">
        <w:rPr>
          <w:rFonts w:ascii="Times New Roman" w:hAnsi="Times New Roman" w:cs="Times New Roman"/>
          <w:color w:val="auto"/>
          <w:sz w:val="24"/>
          <w:szCs w:val="24"/>
        </w:rPr>
        <w:t>Do školní jídelny na oběd odchází žáci spolu s vychovatelkami ŠD nebo asistentkami pedagoga.</w:t>
      </w:r>
    </w:p>
    <w:p w14:paraId="66EFAA4A" w14:textId="008A97B5" w:rsidR="000423AB" w:rsidRPr="000423AB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23AB">
        <w:rPr>
          <w:rFonts w:ascii="Times New Roman" w:hAnsi="Times New Roman" w:cs="Times New Roman"/>
          <w:color w:val="auto"/>
          <w:sz w:val="24"/>
          <w:szCs w:val="24"/>
        </w:rPr>
        <w:t xml:space="preserve">Žáci odchází ze ŠD domů samostatně nebo s doprovodem, který je uveden na zmocnění k vyzvedávání dítěte.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Zákonní zástupci vyzvedávají své děti </w:t>
      </w:r>
      <w:r w:rsidRPr="000423AB">
        <w:rPr>
          <w:rFonts w:ascii="Times New Roman" w:hAnsi="Times New Roman" w:cs="Times New Roman"/>
          <w:color w:val="auto"/>
          <w:sz w:val="24"/>
          <w:szCs w:val="24"/>
        </w:rPr>
        <w:t xml:space="preserve">po obědě do 13.15 hod., a pak </w:t>
      </w:r>
      <w:r>
        <w:rPr>
          <w:rFonts w:ascii="Times New Roman" w:hAnsi="Times New Roman" w:cs="Times New Roman"/>
          <w:color w:val="auto"/>
          <w:sz w:val="24"/>
          <w:szCs w:val="24"/>
        </w:rPr>
        <w:t>od</w:t>
      </w:r>
      <w:r w:rsidRPr="000423AB">
        <w:rPr>
          <w:rFonts w:ascii="Times New Roman" w:hAnsi="Times New Roman" w:cs="Times New Roman"/>
          <w:color w:val="auto"/>
          <w:sz w:val="24"/>
          <w:szCs w:val="24"/>
        </w:rPr>
        <w:t xml:space="preserve"> 14.30 hod. z důvodu plnění ŠVP ŠD (řízená výchovně vzdělávací činnost). ŠD pravidelně navštěvuje i jiné prostory školy (školní hřiště, tělocvičnu, kuchyňku apod.). Za přechody žáků vždy odpovídá vychovatelka. Během pobytu venku mají žáci své osobní věci uzamčeny v šatních skříňkách nebo v prostorách ŠD, která je rovněž uzamčena nebo pod dohledem vychovatelek.</w:t>
      </w:r>
    </w:p>
    <w:p w14:paraId="1F08913E" w14:textId="3A3A7FCC" w:rsidR="000423AB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23AB">
        <w:rPr>
          <w:rFonts w:ascii="Times New Roman" w:hAnsi="Times New Roman" w:cs="Times New Roman"/>
          <w:color w:val="auto"/>
          <w:sz w:val="24"/>
          <w:szCs w:val="24"/>
        </w:rPr>
        <w:t>Žáky, kteří se účastní kroužků v budově školy, si vyzvedávají vedoucí kroužků ve ŠD.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23AB">
        <w:rPr>
          <w:rFonts w:ascii="Times New Roman" w:hAnsi="Times New Roman" w:cs="Times New Roman"/>
          <w:color w:val="auto"/>
          <w:sz w:val="24"/>
          <w:szCs w:val="24"/>
        </w:rPr>
        <w:t>Na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423AB">
        <w:rPr>
          <w:rFonts w:ascii="Times New Roman" w:hAnsi="Times New Roman" w:cs="Times New Roman"/>
          <w:color w:val="auto"/>
          <w:sz w:val="24"/>
          <w:szCs w:val="24"/>
        </w:rPr>
        <w:t>mimoškolní aktivity jsou žáci uvolňováni na základě zápisního lístku do ŠD, kde zákonný zástupce jasně uvede, kdy má být žák na mimoškolní aktivitu uvolněn.</w:t>
      </w:r>
    </w:p>
    <w:p w14:paraId="648F2397" w14:textId="77777777" w:rsidR="000423AB" w:rsidRPr="000423AB" w:rsidRDefault="000423AB" w:rsidP="00500E50">
      <w:pPr>
        <w:spacing w:line="276" w:lineRule="auto"/>
        <w:jc w:val="both"/>
      </w:pPr>
    </w:p>
    <w:bookmarkEnd w:id="2"/>
    <w:p w14:paraId="4558CD4F" w14:textId="5A4A6E25" w:rsidR="000423AB" w:rsidRPr="000423AB" w:rsidRDefault="000423AB" w:rsidP="00500E50">
      <w:pPr>
        <w:pStyle w:val="Nadpis1"/>
        <w:spacing w:line="276" w:lineRule="auto"/>
        <w:jc w:val="both"/>
      </w:pPr>
      <w:r w:rsidRPr="000423AB">
        <w:t>Podrobnosti k výkonu práv a povinností dětí a jejich zákonných zástupců ve školní družině a podrobnosti o pravidlech vzájemných vztahů s pedagogickými pracovníky</w:t>
      </w:r>
    </w:p>
    <w:p w14:paraId="7AC925DD" w14:textId="77777777" w:rsidR="000423AB" w:rsidRPr="00640C76" w:rsidRDefault="000423AB" w:rsidP="00500E50">
      <w:pPr>
        <w:pStyle w:val="Prosttext1"/>
        <w:spacing w:line="276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55ECC7A8" w14:textId="77777777" w:rsidR="000423AB" w:rsidRDefault="000423AB" w:rsidP="00500E50">
      <w:pPr>
        <w:spacing w:line="276" w:lineRule="auto"/>
        <w:jc w:val="both"/>
      </w:pPr>
      <w:r>
        <w:t>Práva a povinnosti účastníků činnosti školní družiny (dále jen „žáků“), jejich zákonných zástupců a pedagogických pracovníků jsou dána školským zákonem.</w:t>
      </w:r>
    </w:p>
    <w:p w14:paraId="77B4613A" w14:textId="77777777" w:rsidR="000423AB" w:rsidRDefault="000423AB" w:rsidP="00500E50">
      <w:pPr>
        <w:spacing w:line="276" w:lineRule="auto"/>
        <w:jc w:val="both"/>
      </w:pPr>
    </w:p>
    <w:p w14:paraId="5E02EF2C" w14:textId="4B1EFCE9" w:rsidR="000423AB" w:rsidRPr="0061274D" w:rsidRDefault="000423AB" w:rsidP="00500E50">
      <w:pPr>
        <w:pStyle w:val="Nadpis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1274D">
        <w:rPr>
          <w:rFonts w:ascii="Times New Roman" w:hAnsi="Times New Roman" w:cs="Times New Roman"/>
          <w:color w:val="auto"/>
          <w:sz w:val="24"/>
          <w:szCs w:val="24"/>
          <w:u w:val="single"/>
        </w:rPr>
        <w:t>Žáci jsou povinni</w:t>
      </w:r>
    </w:p>
    <w:p w14:paraId="319E43A0" w14:textId="23F418EF" w:rsidR="000423AB" w:rsidRDefault="000423AB" w:rsidP="00500E50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řádně docházet do školní družiny,</w:t>
      </w:r>
    </w:p>
    <w:p w14:paraId="1F952665" w14:textId="203AA22C" w:rsidR="000423AB" w:rsidRDefault="000423AB" w:rsidP="00500E50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 xml:space="preserve">dodržovat vnitřní řád školní družiny, předpisy a pokyny k ochraně zdraví a </w:t>
      </w:r>
      <w:r>
        <w:lastRenderedPageBreak/>
        <w:t>bezpečnosti, s nimiž byli seznámeni,</w:t>
      </w:r>
    </w:p>
    <w:p w14:paraId="37EEBF4B" w14:textId="66A68FBB" w:rsidR="000423AB" w:rsidRDefault="000423AB" w:rsidP="00500E50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plnit pokyny zaměstnanců vydané v souladu s právními předpisy a vnitřním řádem,</w:t>
      </w:r>
    </w:p>
    <w:p w14:paraId="5D2D687A" w14:textId="1AC2DEBE" w:rsidR="000423AB" w:rsidRDefault="000423AB" w:rsidP="00500E50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informovat o změně zdravotní způsobilosti, zdravotních obtížích nebo jiných závažných skutečnostech, které by mohly mít vliv na průběh zájmového vzdělávání,</w:t>
      </w:r>
    </w:p>
    <w:p w14:paraId="320DEE0F" w14:textId="46BD6178" w:rsidR="000423AB" w:rsidRDefault="000423AB" w:rsidP="00500E50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dokládat důvody své nepřítomnosti v souladu s podmínkami stanovenými vnitřním řádem,</w:t>
      </w:r>
    </w:p>
    <w:p w14:paraId="5B7271D7" w14:textId="61E4B830" w:rsidR="000423AB" w:rsidRDefault="000423AB" w:rsidP="00500E50">
      <w:pPr>
        <w:pStyle w:val="Odstavecseseznamem"/>
        <w:numPr>
          <w:ilvl w:val="0"/>
          <w:numId w:val="8"/>
        </w:numPr>
        <w:spacing w:after="120" w:line="276" w:lineRule="auto"/>
        <w:jc w:val="both"/>
      </w:pPr>
      <w:r>
        <w:t>oznamovat údaje, které jsou podstatné pro průběh zájmového vzdělávání nebo bezpečnost žáka a změny v těchto údajích,</w:t>
      </w:r>
    </w:p>
    <w:p w14:paraId="46AE20F2" w14:textId="6D3CB7A4" w:rsidR="000423AB" w:rsidRDefault="000423AB" w:rsidP="00500E50">
      <w:pPr>
        <w:pStyle w:val="Odstavecseseznamem"/>
        <w:numPr>
          <w:ilvl w:val="0"/>
          <w:numId w:val="8"/>
        </w:numPr>
        <w:spacing w:after="120" w:line="276" w:lineRule="auto"/>
        <w:jc w:val="both"/>
      </w:pPr>
      <w:r>
        <w:t xml:space="preserve">chovat se slušně k zaměstnancům školy i jiným účastníkům zájmového vzdělávání, dbát pokynů pedagogických a provozních pracovníků,      </w:t>
      </w:r>
    </w:p>
    <w:p w14:paraId="781E36CD" w14:textId="77777777" w:rsidR="00FE421D" w:rsidRDefault="00FE421D" w:rsidP="00500E50">
      <w:pPr>
        <w:pStyle w:val="Odstavecseseznamem"/>
        <w:numPr>
          <w:ilvl w:val="0"/>
          <w:numId w:val="8"/>
        </w:numPr>
        <w:spacing w:after="120" w:line="276" w:lineRule="auto"/>
        <w:jc w:val="both"/>
      </w:pPr>
      <w:r>
        <w:t xml:space="preserve">chodit </w:t>
      </w:r>
      <w:r w:rsidR="000423AB">
        <w:t>vhodně a čistě upraven a oblečen, s ohledem na plánované činnosti</w:t>
      </w:r>
      <w:r>
        <w:t>,</w:t>
      </w:r>
    </w:p>
    <w:p w14:paraId="31D77019" w14:textId="7931A48C" w:rsidR="000423AB" w:rsidRDefault="00FE421D" w:rsidP="00500E50">
      <w:pPr>
        <w:pStyle w:val="Odstavecseseznamem"/>
        <w:numPr>
          <w:ilvl w:val="0"/>
          <w:numId w:val="8"/>
        </w:numPr>
        <w:spacing w:after="120" w:line="276" w:lineRule="auto"/>
        <w:jc w:val="both"/>
      </w:pPr>
      <w:r>
        <w:t xml:space="preserve">udržovat </w:t>
      </w:r>
      <w:r w:rsidR="000423AB">
        <w:t>prostory školní družiny v čistotě a pořádku, chrán</w:t>
      </w:r>
      <w:r>
        <w:t>it</w:t>
      </w:r>
      <w:r w:rsidR="000423AB">
        <w:t xml:space="preserve"> majetek před poškozením</w:t>
      </w:r>
      <w:r w:rsidR="008A2445">
        <w:t>,</w:t>
      </w:r>
    </w:p>
    <w:p w14:paraId="2B7ACD5A" w14:textId="2D7A6C88" w:rsidR="008A2445" w:rsidRDefault="008A2445" w:rsidP="00500E50">
      <w:pPr>
        <w:pStyle w:val="Odstavecseseznamem"/>
        <w:numPr>
          <w:ilvl w:val="0"/>
          <w:numId w:val="8"/>
        </w:numPr>
        <w:spacing w:after="120" w:line="276" w:lineRule="auto"/>
        <w:jc w:val="both"/>
      </w:pPr>
      <w:r>
        <w:t>mít v průběhu zaměstnání a činností v ŠD vypnutý mobilní telefon a jiné přenosné zařízení, vše uložené v aktovce. Potřebuje-li rodič naléhavě zkontaktovat své dítě, může využít kontakt na ŠD, tel.: 731 626 976 nebo na ZŠ tel.: 558 993 621.</w:t>
      </w:r>
    </w:p>
    <w:p w14:paraId="250629C6" w14:textId="0EFF2DC3" w:rsidR="000423AB" w:rsidRPr="00FE421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421D">
        <w:rPr>
          <w:rFonts w:ascii="Times New Roman" w:hAnsi="Times New Roman" w:cs="Times New Roman"/>
          <w:color w:val="auto"/>
          <w:sz w:val="24"/>
          <w:szCs w:val="24"/>
        </w:rPr>
        <w:t xml:space="preserve">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14:paraId="7A1A8B6A" w14:textId="6B922DB4" w:rsidR="000423AB" w:rsidRPr="00FE421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421D">
        <w:rPr>
          <w:rFonts w:ascii="Times New Roman" w:hAnsi="Times New Roman" w:cs="Times New Roman"/>
          <w:color w:val="auto"/>
          <w:sz w:val="24"/>
          <w:szCs w:val="24"/>
        </w:rPr>
        <w:t xml:space="preserve">Zákonný zástupce žáka je povinen doložit důvody nepřítomnosti žáka nejpozději do 3 kalendářních dnů od počátku nepřítomnosti žáka. </w:t>
      </w:r>
    </w:p>
    <w:p w14:paraId="68C56A97" w14:textId="566E766D" w:rsidR="000423AB" w:rsidRPr="00FE421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421D">
        <w:rPr>
          <w:rFonts w:ascii="Times New Roman" w:hAnsi="Times New Roman" w:cs="Times New Roman"/>
          <w:color w:val="auto"/>
          <w:sz w:val="24"/>
          <w:szCs w:val="24"/>
        </w:rPr>
        <w:t>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ve školní družině. Každý úraz nebo vznik škody, ke</w:t>
      </w:r>
      <w:r w:rsidR="00500E5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FE421D">
        <w:rPr>
          <w:rFonts w:ascii="Times New Roman" w:hAnsi="Times New Roman" w:cs="Times New Roman"/>
          <w:color w:val="auto"/>
          <w:sz w:val="24"/>
          <w:szCs w:val="24"/>
        </w:rPr>
        <w:t>kterému došlo v souvislosti s činností školní družiny, hlásí bez zbytečného odkladu.</w:t>
      </w:r>
    </w:p>
    <w:p w14:paraId="54A81BFB" w14:textId="0CA3941A" w:rsidR="000423AB" w:rsidRPr="00FE421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421D">
        <w:rPr>
          <w:rFonts w:ascii="Times New Roman" w:hAnsi="Times New Roman" w:cs="Times New Roman"/>
          <w:color w:val="auto"/>
          <w:sz w:val="24"/>
          <w:szCs w:val="24"/>
        </w:rPr>
        <w:t xml:space="preserve">Žák nenosí do školní družiny předměty, které nesouvisí se zájmovým vzděláváním a mohly by ohrozit zdraví a bezpečnost jeho nebo jiných osob. </w:t>
      </w:r>
    </w:p>
    <w:p w14:paraId="335AE175" w14:textId="2515D324" w:rsidR="000423AB" w:rsidRPr="00FE421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E421D">
        <w:rPr>
          <w:rFonts w:ascii="Times New Roman" w:hAnsi="Times New Roman" w:cs="Times New Roman"/>
          <w:color w:val="auto"/>
          <w:sz w:val="24"/>
          <w:szCs w:val="24"/>
        </w:rPr>
        <w:t>Zvláště hrubé opakované slovní a úmyslné fyzické útoky žáka vůči zaměstnancům školského zařízení, nebo vůči ostatním žákům se považují za zvláště závažné zaviněné porušení povinností stanovených školským zákonem.</w:t>
      </w:r>
      <w:r w:rsidRPr="00FE421D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FE421D">
        <w:rPr>
          <w:rFonts w:ascii="Times New Roman" w:hAnsi="Times New Roman" w:cs="Times New Roman"/>
          <w:color w:val="auto"/>
          <w:sz w:val="24"/>
          <w:szCs w:val="24"/>
        </w:rPr>
        <w:t>Dopustí-li se žák takovéhoto jednání, oznámí ředitel</w:t>
      </w:r>
      <w:r w:rsidR="00DB32DF">
        <w:rPr>
          <w:rFonts w:ascii="Times New Roman" w:hAnsi="Times New Roman" w:cs="Times New Roman"/>
          <w:color w:val="auto"/>
          <w:sz w:val="24"/>
          <w:szCs w:val="24"/>
        </w:rPr>
        <w:t>ka</w:t>
      </w:r>
      <w:r w:rsidRPr="00FE421D">
        <w:rPr>
          <w:rFonts w:ascii="Times New Roman" w:hAnsi="Times New Roman" w:cs="Times New Roman"/>
          <w:color w:val="auto"/>
          <w:sz w:val="24"/>
          <w:szCs w:val="24"/>
        </w:rPr>
        <w:t xml:space="preserve"> školy nebo školského zařízení tuto skutečnost orgánu sociálně-právní ochrany dětí</w:t>
      </w:r>
      <w:r w:rsidR="00DB32D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E421D">
        <w:rPr>
          <w:rFonts w:ascii="Times New Roman" w:hAnsi="Times New Roman" w:cs="Times New Roman"/>
          <w:color w:val="auto"/>
          <w:sz w:val="24"/>
          <w:szCs w:val="24"/>
        </w:rPr>
        <w:t>V případě zvláště závažného zaviněného porušení povinností stanovených školským zákonem ředitel</w:t>
      </w:r>
      <w:r w:rsidR="00DB32DF">
        <w:rPr>
          <w:rFonts w:ascii="Times New Roman" w:hAnsi="Times New Roman" w:cs="Times New Roman"/>
          <w:color w:val="auto"/>
          <w:sz w:val="24"/>
          <w:szCs w:val="24"/>
        </w:rPr>
        <w:t>ka</w:t>
      </w:r>
      <w:r w:rsidRPr="00FE42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32DF">
        <w:rPr>
          <w:rFonts w:ascii="Times New Roman" w:hAnsi="Times New Roman" w:cs="Times New Roman"/>
          <w:color w:val="auto"/>
          <w:sz w:val="24"/>
          <w:szCs w:val="24"/>
        </w:rPr>
        <w:t xml:space="preserve">školy </w:t>
      </w:r>
      <w:proofErr w:type="gramStart"/>
      <w:r w:rsidRPr="00FE421D">
        <w:rPr>
          <w:rFonts w:ascii="Times New Roman" w:hAnsi="Times New Roman" w:cs="Times New Roman"/>
          <w:color w:val="auto"/>
          <w:sz w:val="24"/>
          <w:szCs w:val="24"/>
        </w:rPr>
        <w:t>vyloučí</w:t>
      </w:r>
      <w:proofErr w:type="gramEnd"/>
      <w:r w:rsidRPr="00FE421D">
        <w:rPr>
          <w:rFonts w:ascii="Times New Roman" w:hAnsi="Times New Roman" w:cs="Times New Roman"/>
          <w:color w:val="auto"/>
          <w:sz w:val="24"/>
          <w:szCs w:val="24"/>
        </w:rPr>
        <w:t xml:space="preserve"> žáka ze školského zařízení.</w:t>
      </w:r>
    </w:p>
    <w:p w14:paraId="3D55F09D" w14:textId="2B1370BF" w:rsidR="000423AB" w:rsidRPr="0061274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1274D">
        <w:rPr>
          <w:rFonts w:ascii="Times New Roman" w:hAnsi="Times New Roman" w:cs="Times New Roman"/>
          <w:color w:val="auto"/>
          <w:sz w:val="24"/>
          <w:szCs w:val="24"/>
          <w:u w:val="single"/>
        </w:rPr>
        <w:t>Práva pedagogických pracovníků</w:t>
      </w:r>
    </w:p>
    <w:p w14:paraId="24FC7E25" w14:textId="3420AA31" w:rsidR="000423AB" w:rsidRPr="00065DBF" w:rsidRDefault="000423AB" w:rsidP="00500E50">
      <w:pPr>
        <w:spacing w:after="120" w:line="276" w:lineRule="auto"/>
        <w:ind w:firstLine="576"/>
        <w:jc w:val="both"/>
      </w:pPr>
      <w:r w:rsidRPr="00065DBF">
        <w:t>Pedagogičtí pracovníci mají při výkonu své pedagogické činnosti právo</w:t>
      </w:r>
      <w:r w:rsidR="00FE421D">
        <w:t>:</w:t>
      </w:r>
    </w:p>
    <w:p w14:paraId="05801362" w14:textId="431103CC" w:rsidR="000423AB" w:rsidRPr="00065DBF" w:rsidRDefault="000423AB" w:rsidP="00500E50">
      <w:pPr>
        <w:pStyle w:val="Odstavecseseznamem"/>
        <w:numPr>
          <w:ilvl w:val="0"/>
          <w:numId w:val="10"/>
        </w:numPr>
        <w:spacing w:after="120" w:line="276" w:lineRule="auto"/>
        <w:jc w:val="both"/>
      </w:pPr>
      <w:r w:rsidRPr="00065DBF">
        <w:t>na zajištění podmínek potřebných pro výkon jejich pedagogické činnosti, zejména na ochranu před fyzickým násilím nebo psychickým nátlakem ze strany dětí, žáků, nebo zákonných zástupců dětí a žáků a dalších osob, které jsou v přímém kontaktu s pedagogickým pracovníkem ve škole,</w:t>
      </w:r>
    </w:p>
    <w:p w14:paraId="1D744416" w14:textId="21768CF6" w:rsidR="000423AB" w:rsidRPr="00065DBF" w:rsidRDefault="000423AB" w:rsidP="00500E50">
      <w:pPr>
        <w:pStyle w:val="Odstavecseseznamem"/>
        <w:numPr>
          <w:ilvl w:val="0"/>
          <w:numId w:val="10"/>
        </w:numPr>
        <w:spacing w:after="120" w:line="276" w:lineRule="auto"/>
        <w:jc w:val="both"/>
      </w:pPr>
      <w:r w:rsidRPr="00065DBF">
        <w:t xml:space="preserve">aby nebylo do jejich přímé pedagogické činnosti zasahováno v rozporu s právními </w:t>
      </w:r>
      <w:r w:rsidRPr="00065DBF">
        <w:lastRenderedPageBreak/>
        <w:t>předpisy,</w:t>
      </w:r>
    </w:p>
    <w:p w14:paraId="39F53DC5" w14:textId="5C938E3D" w:rsidR="000423AB" w:rsidRPr="00065DBF" w:rsidRDefault="000423AB" w:rsidP="00500E50">
      <w:pPr>
        <w:pStyle w:val="Odstavecseseznamem"/>
        <w:numPr>
          <w:ilvl w:val="0"/>
          <w:numId w:val="10"/>
        </w:numPr>
        <w:spacing w:after="120" w:line="276" w:lineRule="auto"/>
        <w:jc w:val="both"/>
      </w:pPr>
      <w:r w:rsidRPr="00065DBF">
        <w:t>na objektivní hodnocení své pedagogické činnosti.</w:t>
      </w:r>
    </w:p>
    <w:p w14:paraId="7E4677D7" w14:textId="0F66B8B3" w:rsidR="000423AB" w:rsidRPr="0061274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1274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Povinnosti pedagogických pracovníků </w:t>
      </w:r>
    </w:p>
    <w:p w14:paraId="78525F0D" w14:textId="2B1039A5" w:rsidR="00C450D1" w:rsidRDefault="00C450D1" w:rsidP="00500E50">
      <w:pPr>
        <w:pStyle w:val="Odstavecseseznamem"/>
        <w:numPr>
          <w:ilvl w:val="0"/>
          <w:numId w:val="13"/>
        </w:numPr>
        <w:spacing w:after="120" w:line="276" w:lineRule="auto"/>
        <w:jc w:val="both"/>
      </w:pPr>
      <w:r>
        <w:t>dodržovat</w:t>
      </w:r>
      <w:r w:rsidR="000423AB" w:rsidRPr="00D32E19">
        <w:t xml:space="preserve"> povinností stanovených školským zákonem</w:t>
      </w:r>
      <w:r>
        <w:t>,</w:t>
      </w:r>
    </w:p>
    <w:p w14:paraId="5C5DF35C" w14:textId="77777777" w:rsidR="00C450D1" w:rsidRDefault="000423AB" w:rsidP="00500E50">
      <w:pPr>
        <w:pStyle w:val="Odstavecseseznamem"/>
        <w:numPr>
          <w:ilvl w:val="0"/>
          <w:numId w:val="13"/>
        </w:numPr>
        <w:spacing w:after="120" w:line="276" w:lineRule="auto"/>
        <w:jc w:val="both"/>
      </w:pPr>
      <w:r w:rsidRPr="00D32E19">
        <w:t>ve smyslu evropského nařízení ke GDPR zachovávat mlčenlivost a chránit před</w:t>
      </w:r>
      <w:r w:rsidR="0061274D">
        <w:t> </w:t>
      </w:r>
      <w:r w:rsidRPr="00D32E19">
        <w:t xml:space="preserve">zneužitím data, údaje a osobní údaje a zaměstnanců školy, citlivé osobní údaje, informace o zdravotním stavu dětí, žáků a výsledky poradenské pomoci školského poradenského zařízení a školního poradenského pracoviště, s nimiž přišel do styku, </w:t>
      </w:r>
    </w:p>
    <w:p w14:paraId="70706332" w14:textId="2880482F" w:rsidR="000423AB" w:rsidRPr="00D32E19" w:rsidRDefault="000423AB" w:rsidP="00500E50">
      <w:pPr>
        <w:pStyle w:val="Odstavecseseznamem"/>
        <w:numPr>
          <w:ilvl w:val="0"/>
          <w:numId w:val="13"/>
        </w:numPr>
        <w:spacing w:after="120" w:line="276" w:lineRule="auto"/>
        <w:jc w:val="both"/>
      </w:pPr>
      <w:r w:rsidRPr="00D32E19">
        <w:t>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190E7A7C" w14:textId="6E50C70D" w:rsidR="000423AB" w:rsidRPr="0061274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1274D">
        <w:rPr>
          <w:rFonts w:ascii="Times New Roman" w:hAnsi="Times New Roman" w:cs="Times New Roman"/>
          <w:color w:val="auto"/>
          <w:sz w:val="24"/>
          <w:szCs w:val="24"/>
          <w:u w:val="single"/>
        </w:rPr>
        <w:t>Zákonní zástupci mají právo zejména na</w:t>
      </w:r>
    </w:p>
    <w:p w14:paraId="0118C4C1" w14:textId="285EDE5A" w:rsidR="000423AB" w:rsidRPr="00065DBF" w:rsidRDefault="000423AB" w:rsidP="00500E50">
      <w:pPr>
        <w:pStyle w:val="Odstavecseseznamem"/>
        <w:numPr>
          <w:ilvl w:val="0"/>
          <w:numId w:val="11"/>
        </w:numPr>
        <w:spacing w:after="120" w:line="276" w:lineRule="auto"/>
        <w:jc w:val="both"/>
      </w:pPr>
      <w:r w:rsidRPr="00065DBF">
        <w:t>informace o průběhu a vzdělávání dítěte ve škol</w:t>
      </w:r>
      <w:r>
        <w:t>ní družině,</w:t>
      </w:r>
    </w:p>
    <w:p w14:paraId="2E40D876" w14:textId="0D6ACEE6" w:rsidR="000423AB" w:rsidRPr="00065DBF" w:rsidRDefault="000423AB" w:rsidP="00500E50">
      <w:pPr>
        <w:pStyle w:val="Odstavecseseznamem"/>
        <w:numPr>
          <w:ilvl w:val="0"/>
          <w:numId w:val="11"/>
        </w:numPr>
        <w:spacing w:after="120" w:line="276" w:lineRule="auto"/>
        <w:jc w:val="both"/>
      </w:pPr>
      <w:r w:rsidRPr="00065DBF">
        <w:t>informace podle zákona č. 106/1999 Sb., o svobodném přístupu k informacím</w:t>
      </w:r>
    </w:p>
    <w:p w14:paraId="08BCF120" w14:textId="4F83B810" w:rsidR="000423AB" w:rsidRPr="00065DBF" w:rsidRDefault="000423AB" w:rsidP="00500E50">
      <w:pPr>
        <w:pStyle w:val="Odstavecseseznamem"/>
        <w:numPr>
          <w:ilvl w:val="0"/>
          <w:numId w:val="11"/>
        </w:numPr>
        <w:spacing w:after="120" w:line="276" w:lineRule="auto"/>
        <w:jc w:val="both"/>
      </w:pPr>
      <w:r w:rsidRPr="00065DBF">
        <w:t>na informace a poradenskou pomoc školy nebo školského poradenského zařízení v záležitostech týkajících se vzdělávání podle školského zákona,</w:t>
      </w:r>
    </w:p>
    <w:p w14:paraId="537B17D3" w14:textId="1A36DE3C" w:rsidR="000423AB" w:rsidRPr="00065DBF" w:rsidRDefault="000423AB" w:rsidP="00500E50">
      <w:pPr>
        <w:pStyle w:val="Odstavecseseznamem"/>
        <w:numPr>
          <w:ilvl w:val="0"/>
          <w:numId w:val="11"/>
        </w:numPr>
        <w:spacing w:after="120" w:line="276" w:lineRule="auto"/>
        <w:jc w:val="both"/>
      </w:pPr>
      <w:r w:rsidRPr="00065DBF">
        <w:t>u dětí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14:paraId="344DEEE1" w14:textId="25E45FDC" w:rsidR="000423AB" w:rsidRPr="00065DBF" w:rsidRDefault="000423AB" w:rsidP="00500E50">
      <w:pPr>
        <w:pStyle w:val="Odstavecseseznamem"/>
        <w:numPr>
          <w:ilvl w:val="0"/>
          <w:numId w:val="11"/>
        </w:numPr>
        <w:spacing w:after="120" w:line="276" w:lineRule="auto"/>
        <w:jc w:val="both"/>
      </w:pPr>
      <w:r w:rsidRPr="00065DBF">
        <w:t xml:space="preserve">vyjadřovat se ke všem rozhodnutím týkajícím se podstatných záležitostí vzdělávání žáka, </w:t>
      </w:r>
    </w:p>
    <w:p w14:paraId="0E9F3FC8" w14:textId="529C9DB5" w:rsidR="000423AB" w:rsidRPr="0061274D" w:rsidRDefault="000423AB" w:rsidP="00500E50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1274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Zákonní zástupci dětí a nezletilých žáků jsou povinni </w:t>
      </w:r>
    </w:p>
    <w:p w14:paraId="6D4B2CCE" w14:textId="77777777" w:rsidR="00C450D1" w:rsidRPr="00500E50" w:rsidRDefault="000423AB" w:rsidP="00500E50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 w:rsidRPr="00500E50">
        <w:t>zajistit, aby dítě a žák docházel řádně do školského zařízení,</w:t>
      </w:r>
    </w:p>
    <w:p w14:paraId="0FAE3AA5" w14:textId="7216BC85" w:rsidR="000423AB" w:rsidRPr="00500E50" w:rsidRDefault="000423AB" w:rsidP="00500E50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 w:rsidRPr="00500E50">
        <w:t>na vyzvání vedoucího školského zařízení se osobně zúčastnit projednání závažných otázek týkajících se vzdělávání účastníka školní družiny,</w:t>
      </w:r>
    </w:p>
    <w:p w14:paraId="2A0C8976" w14:textId="4143B091" w:rsidR="000423AB" w:rsidRPr="00500E50" w:rsidRDefault="000423AB" w:rsidP="00500E50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 w:rsidRPr="00500E50">
        <w:t>informovat školské zařízení o zdravotní způsobilosti žáka ke vzdělávání a případných změnách způsobilosti, o zdravotních obtížích nebo jiných závažných skutečnostech, které by mohly mít vliv na průběh vzdělávání, údaje o tom, zda je žák zdravotně znevýhodněn, včetně údaje o druhu znevýhodnění;</w:t>
      </w:r>
    </w:p>
    <w:p w14:paraId="3E022C37" w14:textId="63069C37" w:rsidR="000423AB" w:rsidRPr="00500E50" w:rsidRDefault="000423AB" w:rsidP="00500E50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 w:rsidRPr="00500E50">
        <w:t>dokládat důvody nepřítomnosti dítěte a žáka v zájmovém vzdělávání,</w:t>
      </w:r>
    </w:p>
    <w:p w14:paraId="7467043B" w14:textId="1DF7B24A" w:rsidR="000423AB" w:rsidRPr="00065DBF" w:rsidRDefault="000423AB" w:rsidP="00500E50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 w:rsidRPr="00500E50">
        <w:t xml:space="preserve">oznamovat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500E50">
          <w:t>2 a</w:t>
        </w:r>
      </w:smartTag>
      <w:r w:rsidRPr="00500E50">
        <w:t xml:space="preserve"> </w:t>
      </w:r>
      <w:smartTag w:uri="urn:schemas-microsoft-com:office:smarttags" w:element="metricconverter">
        <w:smartTagPr>
          <w:attr w:name="ProductID" w:val="3 a"/>
        </w:smartTagPr>
        <w:r w:rsidRPr="00500E50">
          <w:t>3 a</w:t>
        </w:r>
      </w:smartTag>
      <w:r w:rsidRPr="00500E50">
        <w:t xml:space="preserve"> školského zákona č.</w:t>
      </w:r>
      <w:r w:rsidR="00C450D1" w:rsidRPr="00500E50">
        <w:t> </w:t>
      </w:r>
      <w:r w:rsidRPr="00500E50">
        <w:t>561/2004 Sb. další údaje, které jsou podstatné pro průběh vzdělávání nebo bezpečnost žáka, a</w:t>
      </w:r>
      <w:r w:rsidRPr="00065DBF">
        <w:t xml:space="preserve"> změny v těchto údajích.</w:t>
      </w:r>
    </w:p>
    <w:bookmarkEnd w:id="1"/>
    <w:p w14:paraId="653E03C9" w14:textId="77777777" w:rsidR="00A44719" w:rsidRDefault="00A44719" w:rsidP="00A44719">
      <w:pPr>
        <w:rPr>
          <w:rFonts w:cs="Times New Roman"/>
        </w:rPr>
      </w:pPr>
    </w:p>
    <w:p w14:paraId="6CF49391" w14:textId="77777777" w:rsidR="00B56EA8" w:rsidRDefault="00B56EA8" w:rsidP="00A44719">
      <w:pPr>
        <w:rPr>
          <w:rFonts w:cs="Times New Roman"/>
        </w:rPr>
      </w:pPr>
    </w:p>
    <w:p w14:paraId="682D241A" w14:textId="77777777" w:rsidR="00B56EA8" w:rsidRDefault="00B56EA8" w:rsidP="00A44719">
      <w:pPr>
        <w:rPr>
          <w:rFonts w:cs="Times New Roman"/>
        </w:rPr>
      </w:pPr>
    </w:p>
    <w:p w14:paraId="2B203BB1" w14:textId="565C920B" w:rsidR="00A44719" w:rsidRDefault="00A44719" w:rsidP="00A44719">
      <w:pPr>
        <w:pStyle w:val="Nadpis1"/>
      </w:pPr>
      <w:r w:rsidRPr="00A44719">
        <w:lastRenderedPageBreak/>
        <w:t>Podmínky zajištění bezpečnosti a ochrany zdraví žáků a jejich ochrany před rizikovým chováním a před projevy diskriminace, nepřátelství nebo násilí</w:t>
      </w:r>
    </w:p>
    <w:p w14:paraId="6CC44AE3" w14:textId="77777777" w:rsidR="00A44719" w:rsidRPr="00A44719" w:rsidRDefault="00A44719" w:rsidP="00A44719"/>
    <w:p w14:paraId="72B870F6" w14:textId="73906E43" w:rsidR="00A44719" w:rsidRPr="00A44719" w:rsidRDefault="00A44719" w:rsidP="00A44719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44719">
        <w:rPr>
          <w:rFonts w:ascii="Times New Roman" w:hAnsi="Times New Roman" w:cs="Times New Roman"/>
          <w:color w:val="auto"/>
          <w:sz w:val="24"/>
          <w:szCs w:val="24"/>
        </w:rPr>
        <w:t xml:space="preserve">Všichni žáci se chovají při pobytu ve školní družině i mimo ni tak, aby neohrozili zdraví a majetek svůj ani jiných osob.  Žákům není v době mimo zájmové vzdělávání zdržovat se v prostorách školní družiny, pokud nad nimi není vykonáván dohled. </w:t>
      </w:r>
    </w:p>
    <w:p w14:paraId="2F88577B" w14:textId="082BC0C5" w:rsidR="00A44719" w:rsidRPr="00A44719" w:rsidRDefault="00A44719" w:rsidP="00A44719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44719">
        <w:rPr>
          <w:rFonts w:ascii="Times New Roman" w:hAnsi="Times New Roman" w:cs="Times New Roman"/>
          <w:color w:val="auto"/>
          <w:sz w:val="24"/>
          <w:szCs w:val="24"/>
        </w:rPr>
        <w:t>Každý úraz, poranění či nehodu během zájmového vzdělávání účastníci vzdělávání ihned ohlásí.</w:t>
      </w:r>
    </w:p>
    <w:p w14:paraId="7C198CFF" w14:textId="7B576BAF" w:rsidR="00A44719" w:rsidRPr="00A44719" w:rsidRDefault="00A44719" w:rsidP="00A44719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44719">
        <w:rPr>
          <w:rFonts w:ascii="Times New Roman" w:hAnsi="Times New Roman" w:cs="Times New Roman"/>
          <w:color w:val="auto"/>
          <w:sz w:val="24"/>
          <w:szCs w:val="24"/>
        </w:rPr>
        <w:t>Všichni zaměstnanci školy jsou při vzdělávání a během souvisejícího provozu školy povinni přihlížet k základním fyziologickým potřebám dětí a vytvářet podmínky pro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A44719">
        <w:rPr>
          <w:rFonts w:ascii="Times New Roman" w:hAnsi="Times New Roman" w:cs="Times New Roman"/>
          <w:color w:val="auto"/>
          <w:sz w:val="24"/>
          <w:szCs w:val="24"/>
        </w:rPr>
        <w:t>jejich zdravý vývoj a pro předcházení vzniku rizikového chování, poskytovat jim nezbytné informace k zajištění bezpečnosti a ochrany zdraví.</w:t>
      </w:r>
    </w:p>
    <w:p w14:paraId="572274AE" w14:textId="5F104F2D" w:rsidR="00A44719" w:rsidRPr="00A44719" w:rsidRDefault="00A44719" w:rsidP="00A44719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44719">
        <w:rPr>
          <w:rFonts w:ascii="Times New Roman" w:hAnsi="Times New Roman" w:cs="Times New Roman"/>
          <w:color w:val="auto"/>
          <w:sz w:val="24"/>
          <w:szCs w:val="24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Při úrazu poskytnou žákovi nebo jiné osobě první pomoc, zajistí ošetření žáka lékařem. Úraz ihned hlásí vedení školy a vyplní záznam do knihy úrazů, případně vyplní předepsané formuláře.       </w:t>
      </w:r>
    </w:p>
    <w:p w14:paraId="29564041" w14:textId="6DBF0741" w:rsidR="00A44719" w:rsidRPr="00A44719" w:rsidRDefault="00A44719" w:rsidP="00A44719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44719">
        <w:rPr>
          <w:rFonts w:ascii="Times New Roman" w:hAnsi="Times New Roman" w:cs="Times New Roman"/>
          <w:color w:val="auto"/>
          <w:sz w:val="24"/>
          <w:szCs w:val="24"/>
        </w:rPr>
        <w:t>Při zjištěných projevech rizikového chování žáků školní družina postupuje v souladu s pokyny a metodickými doporučeními MŠMT vydané k primární prevenci rizikového chování.</w:t>
      </w:r>
    </w:p>
    <w:p w14:paraId="6CEBB788" w14:textId="77777777" w:rsidR="00A44719" w:rsidRDefault="00A44719" w:rsidP="00A44719">
      <w:pPr>
        <w:spacing w:after="120" w:line="276" w:lineRule="auto"/>
        <w:jc w:val="both"/>
        <w:rPr>
          <w:rFonts w:cs="Times New Roman"/>
        </w:rPr>
      </w:pPr>
    </w:p>
    <w:p w14:paraId="2F27A9B9" w14:textId="69054A06" w:rsidR="00721015" w:rsidRDefault="00721015" w:rsidP="00721015">
      <w:pPr>
        <w:pStyle w:val="Nadpis1"/>
      </w:pPr>
      <w:r w:rsidRPr="00721015">
        <w:t>Podmínky zacházení s majetkem školského zařízení ze strany žáků</w:t>
      </w:r>
    </w:p>
    <w:p w14:paraId="678FF1FC" w14:textId="77777777" w:rsidR="00721015" w:rsidRPr="00721015" w:rsidRDefault="00721015" w:rsidP="00721015"/>
    <w:p w14:paraId="544D564A" w14:textId="77777777" w:rsidR="00721015" w:rsidRPr="00721015" w:rsidRDefault="00721015" w:rsidP="00721015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015">
        <w:rPr>
          <w:rFonts w:ascii="Times New Roman" w:hAnsi="Times New Roman" w:cs="Times New Roman"/>
          <w:color w:val="auto"/>
          <w:sz w:val="24"/>
          <w:szCs w:val="24"/>
        </w:rPr>
        <w:t>U každého svévolného poškození nebo zničení majetku školní družiny či účastníků vzdělávání je vyžadována úhrada od rodičů žáka, který poškození způsobil. Při závažnější škodě nebo nemožnosti vyřešit náhradu škody s rodiči je vznik škody hlášen Policii ČR, případně orgánům sociální péče.</w:t>
      </w:r>
    </w:p>
    <w:p w14:paraId="47D9282A" w14:textId="1E609DCD" w:rsidR="00721015" w:rsidRPr="00721015" w:rsidRDefault="00721015" w:rsidP="007C5AC9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015">
        <w:rPr>
          <w:rFonts w:ascii="Times New Roman" w:hAnsi="Times New Roman" w:cs="Times New Roman"/>
          <w:color w:val="auto"/>
          <w:sz w:val="24"/>
          <w:szCs w:val="24"/>
        </w:rPr>
        <w:t xml:space="preserve">Ztráty věcí hlásí žáci neprodleně vychovateli svého oddělení. Žáci dbají na dostatečné zajištění svých věcí. Do školní družiny žáci nosí pouze věci potřebné k zájmovému vzdělávání. </w:t>
      </w:r>
    </w:p>
    <w:p w14:paraId="1BC488D1" w14:textId="609C223F" w:rsidR="00721015" w:rsidRPr="00721015" w:rsidRDefault="00721015" w:rsidP="00721015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015">
        <w:rPr>
          <w:rFonts w:ascii="Times New Roman" w:hAnsi="Times New Roman" w:cs="Times New Roman"/>
          <w:color w:val="auto"/>
          <w:sz w:val="24"/>
          <w:szCs w:val="24"/>
        </w:rPr>
        <w:t>Žáci jsou povinni neprodleně ohlásit jakékoliv poškození či zničení majetku školy vychovatelce ŠD.</w:t>
      </w:r>
    </w:p>
    <w:p w14:paraId="3F41A17E" w14:textId="2ADCBA40" w:rsidR="00721015" w:rsidRPr="00721015" w:rsidRDefault="00721015" w:rsidP="00721015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015">
        <w:rPr>
          <w:rFonts w:ascii="Times New Roman" w:hAnsi="Times New Roman" w:cs="Times New Roman"/>
          <w:color w:val="auto"/>
          <w:sz w:val="24"/>
          <w:szCs w:val="24"/>
        </w:rPr>
        <w:t>Žáci jsou povinni šetřit elektrickou energií, vodou, jinými energiemi a surovinami.</w:t>
      </w:r>
    </w:p>
    <w:p w14:paraId="1190EF3A" w14:textId="77777777" w:rsidR="00721015" w:rsidRPr="00721015" w:rsidRDefault="00721015" w:rsidP="00721015"/>
    <w:p w14:paraId="5B613649" w14:textId="77777777" w:rsidR="00721015" w:rsidRDefault="00721015" w:rsidP="00721015">
      <w:pPr>
        <w:pStyle w:val="Nadpis1"/>
      </w:pPr>
      <w:r w:rsidRPr="00721015">
        <w:lastRenderedPageBreak/>
        <w:t xml:space="preserve">Pravidla pro hodnocení výsledků vzdělávání žáků </w:t>
      </w:r>
    </w:p>
    <w:p w14:paraId="2DDB651F" w14:textId="77777777" w:rsidR="00C274C1" w:rsidRPr="00C274C1" w:rsidRDefault="00C274C1" w:rsidP="00C274C1"/>
    <w:p w14:paraId="5D0B6E9E" w14:textId="4FAF6B19" w:rsidR="00C274C1" w:rsidRPr="00C274C1" w:rsidRDefault="00C274C1" w:rsidP="00C274C1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74C1">
        <w:rPr>
          <w:rFonts w:ascii="Times New Roman" w:hAnsi="Times New Roman" w:cs="Times New Roman"/>
          <w:color w:val="auto"/>
          <w:sz w:val="24"/>
          <w:szCs w:val="24"/>
        </w:rPr>
        <w:t>Pedagogičtí pracovníci ve školní družině zajišťují, aby žáci a jejich zákonní zástupci byli průběžně a včas informováni o průběhu a výsledcích vzdělávání žáka.</w:t>
      </w:r>
    </w:p>
    <w:p w14:paraId="73860D56" w14:textId="235C1E1C" w:rsidR="00C274C1" w:rsidRPr="00C274C1" w:rsidRDefault="00C274C1" w:rsidP="00C274C1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74C1">
        <w:rPr>
          <w:rFonts w:ascii="Times New Roman" w:hAnsi="Times New Roman" w:cs="Times New Roman"/>
          <w:color w:val="auto"/>
          <w:sz w:val="24"/>
          <w:szCs w:val="24"/>
        </w:rPr>
        <w:t>Pokud žák narušuje soustavně vnitřní řád a činnost školní družiny, může být rozhodnutím ředitele z družiny vyloučen. Ředitel může rozhodnout o vyloučení žáka ze školní družiny, pokud tento žák soustavně nebo nějakým významným projevem porušil kázeň a pořádek, ohrožuje zdraví a bezpečnost ostatních, dlouhodobě svévolně nenavštěvuje školní družinu, nebo z jiných zvláště závažných důvodů.</w:t>
      </w:r>
    </w:p>
    <w:p w14:paraId="6C856B4C" w14:textId="77777777" w:rsidR="00C21D63" w:rsidRDefault="00C21D63" w:rsidP="00C274C1">
      <w:pPr>
        <w:pStyle w:val="Standard"/>
        <w:spacing w:after="120" w:line="276" w:lineRule="auto"/>
        <w:jc w:val="both"/>
        <w:rPr>
          <w:rFonts w:cs="Times New Roman"/>
        </w:rPr>
      </w:pPr>
    </w:p>
    <w:p w14:paraId="57DA3B11" w14:textId="77777777" w:rsidR="00311C03" w:rsidRDefault="00311C03" w:rsidP="00311C03">
      <w:pPr>
        <w:pStyle w:val="Nadpis1"/>
      </w:pPr>
      <w:r w:rsidRPr="00311C03">
        <w:t>Závěrečná ustanovení</w:t>
      </w:r>
    </w:p>
    <w:p w14:paraId="2B6D98FE" w14:textId="77777777" w:rsidR="00311C03" w:rsidRPr="00311C03" w:rsidRDefault="00311C03" w:rsidP="00311C03"/>
    <w:p w14:paraId="3FC6BE67" w14:textId="77777777" w:rsidR="00311C03" w:rsidRPr="00311C03" w:rsidRDefault="00311C03" w:rsidP="00311C03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1C03">
        <w:rPr>
          <w:rFonts w:ascii="Times New Roman" w:hAnsi="Times New Roman" w:cs="Times New Roman"/>
          <w:color w:val="auto"/>
          <w:sz w:val="24"/>
          <w:szCs w:val="24"/>
        </w:rPr>
        <w:t>Kontrolu provádění tohoto řádu zajišťuje vedoucí vychovatelka školní družiny.</w:t>
      </w:r>
    </w:p>
    <w:p w14:paraId="46833B8D" w14:textId="4C63A543" w:rsidR="00311C03" w:rsidRPr="000E46C6" w:rsidRDefault="00311C03" w:rsidP="00E52073">
      <w:pPr>
        <w:pStyle w:val="Nadpis2"/>
        <w:numPr>
          <w:ilvl w:val="0"/>
          <w:numId w:val="0"/>
        </w:numPr>
        <w:spacing w:before="0" w:after="120" w:line="276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311C03">
        <w:rPr>
          <w:rFonts w:ascii="Times New Roman" w:hAnsi="Times New Roman" w:cs="Times New Roman"/>
          <w:color w:val="auto"/>
          <w:sz w:val="24"/>
          <w:szCs w:val="24"/>
        </w:rPr>
        <w:t>Zrušuje se předchozí znění tohoto vnitřního řádu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č.j. </w:t>
      </w:r>
      <w:r w:rsidR="00F6753C" w:rsidRPr="00F6753C">
        <w:rPr>
          <w:rFonts w:ascii="Times New Roman" w:hAnsi="Times New Roman" w:cs="Times New Roman"/>
          <w:color w:val="auto"/>
          <w:sz w:val="24"/>
          <w:szCs w:val="24"/>
        </w:rPr>
        <w:t>7ZŠ/</w:t>
      </w:r>
      <w:r w:rsidR="00EE038B">
        <w:rPr>
          <w:rFonts w:ascii="Times New Roman" w:hAnsi="Times New Roman" w:cs="Times New Roman"/>
          <w:color w:val="auto"/>
          <w:sz w:val="24"/>
          <w:szCs w:val="24"/>
        </w:rPr>
        <w:t>1399/2023</w:t>
      </w:r>
      <w:r w:rsidRPr="00311C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311C03">
        <w:rPr>
          <w:rFonts w:ascii="Times New Roman" w:hAnsi="Times New Roman" w:cs="Times New Roman"/>
          <w:color w:val="auto"/>
          <w:sz w:val="24"/>
          <w:szCs w:val="24"/>
        </w:rPr>
        <w:t xml:space="preserve">jeho uložení se řídí spisovým řádem školy. </w:t>
      </w:r>
      <w:r w:rsidR="00AC7B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3906AAA" w14:textId="754FE3DF" w:rsidR="00311C03" w:rsidRDefault="00311C03" w:rsidP="00311C03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1C03">
        <w:rPr>
          <w:rFonts w:ascii="Times New Roman" w:hAnsi="Times New Roman" w:cs="Times New Roman"/>
          <w:color w:val="auto"/>
          <w:sz w:val="24"/>
          <w:szCs w:val="24"/>
        </w:rPr>
        <w:t>Vnitřní řád školní družiny nabývá účinnosti dnem: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4405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22F11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56EA8">
        <w:rPr>
          <w:rFonts w:ascii="Times New Roman" w:hAnsi="Times New Roman" w:cs="Times New Roman"/>
          <w:color w:val="auto"/>
          <w:sz w:val="24"/>
          <w:szCs w:val="24"/>
        </w:rPr>
        <w:t>. 2024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8B207AD" w14:textId="77777777" w:rsidR="00721015" w:rsidRPr="00311C03" w:rsidRDefault="00721015" w:rsidP="00311C03">
      <w:pPr>
        <w:pStyle w:val="Nadpis2"/>
        <w:spacing w:before="0"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1C03">
        <w:rPr>
          <w:rFonts w:ascii="Times New Roman" w:hAnsi="Times New Roman" w:cs="Times New Roman"/>
          <w:color w:val="auto"/>
          <w:sz w:val="24"/>
          <w:szCs w:val="24"/>
        </w:rPr>
        <w:t>Tento vnitřní řád školní družiny je k nahlédnutí na webových stránkách školy v sekci dokumenty školní družiny a rovněž na nástěnce ŠD. Zákonní zástupci svým podpisem v písemné přihlášce do ŠD stvrzují, že jsou s jeho obsahem seznámeni.</w:t>
      </w:r>
    </w:p>
    <w:p w14:paraId="6F068891" w14:textId="77777777" w:rsidR="00721015" w:rsidRPr="00311C03" w:rsidRDefault="00721015" w:rsidP="00311C03">
      <w:pPr>
        <w:pStyle w:val="Standard"/>
        <w:spacing w:after="120" w:line="276" w:lineRule="auto"/>
        <w:jc w:val="both"/>
        <w:rPr>
          <w:rFonts w:cs="Times New Roman"/>
        </w:rPr>
      </w:pPr>
    </w:p>
    <w:p w14:paraId="5572267D" w14:textId="77777777" w:rsidR="00C21D63" w:rsidRDefault="00C21D63" w:rsidP="00C21D63">
      <w:pPr>
        <w:pStyle w:val="Standard"/>
        <w:spacing w:line="276" w:lineRule="auto"/>
        <w:jc w:val="both"/>
        <w:rPr>
          <w:rFonts w:cs="Times New Roman"/>
        </w:rPr>
      </w:pPr>
    </w:p>
    <w:p w14:paraId="0DFA2755" w14:textId="77777777" w:rsidR="00311C03" w:rsidRDefault="00311C03" w:rsidP="00C21D63">
      <w:pPr>
        <w:pStyle w:val="Standard"/>
        <w:spacing w:line="276" w:lineRule="auto"/>
        <w:jc w:val="both"/>
        <w:rPr>
          <w:rFonts w:cs="Times New Roman"/>
        </w:rPr>
      </w:pPr>
    </w:p>
    <w:p w14:paraId="5C171714" w14:textId="1C7D4CDB" w:rsidR="00C21D63" w:rsidRDefault="00311C03" w:rsidP="00C21D63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="00C21D63">
        <w:rPr>
          <w:rFonts w:cs="Times New Roman"/>
        </w:rPr>
        <w:t>pracovala: Kubiková Irena                                             Mgr. Iveta Hudzietzová</w:t>
      </w:r>
      <w:r>
        <w:rPr>
          <w:rFonts w:cs="Times New Roman"/>
        </w:rPr>
        <w:t>, Ph.D.</w:t>
      </w:r>
    </w:p>
    <w:p w14:paraId="7CDD43B0" w14:textId="05294D0B" w:rsidR="00C21D63" w:rsidRDefault="00311C03" w:rsidP="00C21D63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="00C21D63">
        <w:rPr>
          <w:rFonts w:cs="Times New Roman"/>
        </w:rPr>
        <w:t>ředitelka školy</w:t>
      </w:r>
    </w:p>
    <w:p w14:paraId="378DE7B9" w14:textId="77777777" w:rsidR="00C21D63" w:rsidRDefault="00C21D63" w:rsidP="005D417F">
      <w:pPr>
        <w:spacing w:line="276" w:lineRule="auto"/>
        <w:jc w:val="both"/>
      </w:pPr>
    </w:p>
    <w:sectPr w:rsidR="00C21D63" w:rsidSect="0021586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10E14" w14:textId="77777777" w:rsidR="0002373D" w:rsidRDefault="0002373D" w:rsidP="0021586D">
      <w:r>
        <w:separator/>
      </w:r>
    </w:p>
  </w:endnote>
  <w:endnote w:type="continuationSeparator" w:id="0">
    <w:p w14:paraId="5ECFC00E" w14:textId="77777777" w:rsidR="0002373D" w:rsidRDefault="0002373D" w:rsidP="0021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4713560"/>
      <w:docPartObj>
        <w:docPartGallery w:val="Page Numbers (Bottom of Page)"/>
        <w:docPartUnique/>
      </w:docPartObj>
    </w:sdtPr>
    <w:sdtEndPr/>
    <w:sdtContent>
      <w:p w14:paraId="36BD11C2" w14:textId="3D35BDBB" w:rsidR="0021586D" w:rsidRDefault="002158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D9D09" w14:textId="77777777" w:rsidR="0021586D" w:rsidRDefault="00215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F580A" w14:textId="77777777" w:rsidR="0002373D" w:rsidRDefault="0002373D" w:rsidP="0021586D">
      <w:r>
        <w:separator/>
      </w:r>
    </w:p>
  </w:footnote>
  <w:footnote w:type="continuationSeparator" w:id="0">
    <w:p w14:paraId="2146D5D3" w14:textId="77777777" w:rsidR="0002373D" w:rsidRDefault="0002373D" w:rsidP="0021586D">
      <w:r>
        <w:continuationSeparator/>
      </w:r>
    </w:p>
  </w:footnote>
  <w:footnote w:id="1">
    <w:p w14:paraId="20B96546" w14:textId="7B7F0C8B" w:rsidR="007E0F51" w:rsidRPr="00F44848" w:rsidRDefault="007E0F51" w:rsidP="007E0F51">
      <w:pPr>
        <w:pStyle w:val="Textpoznpodarou"/>
        <w:rPr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6DCF"/>
    <w:multiLevelType w:val="hybridMultilevel"/>
    <w:tmpl w:val="5E9C124C"/>
    <w:lvl w:ilvl="0" w:tplc="3856A55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355"/>
    <w:multiLevelType w:val="multilevel"/>
    <w:tmpl w:val="2F7AE1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2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A3515F7"/>
    <w:multiLevelType w:val="hybridMultilevel"/>
    <w:tmpl w:val="D1D434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27445"/>
    <w:multiLevelType w:val="hybridMultilevel"/>
    <w:tmpl w:val="6C06C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214B3"/>
    <w:multiLevelType w:val="multilevel"/>
    <w:tmpl w:val="E9FCE7F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sz w:val="2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6" w15:restartNumberingAfterBreak="0">
    <w:nsid w:val="2FB85151"/>
    <w:multiLevelType w:val="multilevel"/>
    <w:tmpl w:val="67B894C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7" w15:restartNumberingAfterBreak="0">
    <w:nsid w:val="46E44DB0"/>
    <w:multiLevelType w:val="multilevel"/>
    <w:tmpl w:val="A47239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8" w15:restartNumberingAfterBreak="0">
    <w:nsid w:val="4E707033"/>
    <w:multiLevelType w:val="multilevel"/>
    <w:tmpl w:val="34F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B31A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13402D1"/>
    <w:multiLevelType w:val="multilevel"/>
    <w:tmpl w:val="C81C4D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121" w:hanging="576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297348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DD050E5"/>
    <w:multiLevelType w:val="multilevel"/>
    <w:tmpl w:val="67BC0E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13" w15:restartNumberingAfterBreak="0">
    <w:nsid w:val="69EA0960"/>
    <w:multiLevelType w:val="hybridMultilevel"/>
    <w:tmpl w:val="F3C8FF26"/>
    <w:lvl w:ilvl="0" w:tplc="04050017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4" w15:restartNumberingAfterBreak="0">
    <w:nsid w:val="6F526664"/>
    <w:multiLevelType w:val="hybridMultilevel"/>
    <w:tmpl w:val="8A3EF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5F39DE"/>
    <w:multiLevelType w:val="hybridMultilevel"/>
    <w:tmpl w:val="9D18104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B818E7"/>
    <w:multiLevelType w:val="hybridMultilevel"/>
    <w:tmpl w:val="1F346EFC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7A1006CB"/>
    <w:multiLevelType w:val="hybridMultilevel"/>
    <w:tmpl w:val="B9FEF90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1C6165"/>
    <w:multiLevelType w:val="multilevel"/>
    <w:tmpl w:val="8794BF9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19" w15:restartNumberingAfterBreak="0">
    <w:nsid w:val="7A50294B"/>
    <w:multiLevelType w:val="hybridMultilevel"/>
    <w:tmpl w:val="3A3C9722"/>
    <w:lvl w:ilvl="0" w:tplc="51EEA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176EA"/>
    <w:multiLevelType w:val="multilevel"/>
    <w:tmpl w:val="5D120C90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  <w:sz w:val="20"/>
      </w:rPr>
    </w:lvl>
  </w:abstractNum>
  <w:num w:numId="1" w16cid:durableId="1438914387">
    <w:abstractNumId w:val="13"/>
  </w:num>
  <w:num w:numId="2" w16cid:durableId="663897154">
    <w:abstractNumId w:val="10"/>
  </w:num>
  <w:num w:numId="3" w16cid:durableId="324748359">
    <w:abstractNumId w:val="9"/>
  </w:num>
  <w:num w:numId="4" w16cid:durableId="1313412810">
    <w:abstractNumId w:val="8"/>
  </w:num>
  <w:num w:numId="5" w16cid:durableId="923799490">
    <w:abstractNumId w:val="20"/>
  </w:num>
  <w:num w:numId="6" w16cid:durableId="758404267">
    <w:abstractNumId w:val="18"/>
  </w:num>
  <w:num w:numId="7" w16cid:durableId="2039432619">
    <w:abstractNumId w:val="1"/>
  </w:num>
  <w:num w:numId="8" w16cid:durableId="1868106017">
    <w:abstractNumId w:val="16"/>
  </w:num>
  <w:num w:numId="9" w16cid:durableId="1764762701">
    <w:abstractNumId w:val="11"/>
  </w:num>
  <w:num w:numId="10" w16cid:durableId="714080626">
    <w:abstractNumId w:val="3"/>
  </w:num>
  <w:num w:numId="11" w16cid:durableId="722022891">
    <w:abstractNumId w:val="15"/>
  </w:num>
  <w:num w:numId="12" w16cid:durableId="1883711322">
    <w:abstractNumId w:val="0"/>
  </w:num>
  <w:num w:numId="13" w16cid:durableId="1735590521">
    <w:abstractNumId w:val="17"/>
  </w:num>
  <w:num w:numId="14" w16cid:durableId="130831548">
    <w:abstractNumId w:val="14"/>
  </w:num>
  <w:num w:numId="15" w16cid:durableId="1094518224">
    <w:abstractNumId w:val="6"/>
  </w:num>
  <w:num w:numId="16" w16cid:durableId="1201481441">
    <w:abstractNumId w:val="7"/>
  </w:num>
  <w:num w:numId="17" w16cid:durableId="819729257">
    <w:abstractNumId w:val="12"/>
  </w:num>
  <w:num w:numId="18" w16cid:durableId="1238125179">
    <w:abstractNumId w:val="5"/>
  </w:num>
  <w:num w:numId="19" w16cid:durableId="1865753441">
    <w:abstractNumId w:val="2"/>
  </w:num>
  <w:num w:numId="20" w16cid:durableId="683485240">
    <w:abstractNumId w:val="4"/>
  </w:num>
  <w:num w:numId="21" w16cid:durableId="2793442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88"/>
    <w:rsid w:val="00000CDA"/>
    <w:rsid w:val="0002373D"/>
    <w:rsid w:val="000423AB"/>
    <w:rsid w:val="00085B65"/>
    <w:rsid w:val="00092A1C"/>
    <w:rsid w:val="00094405"/>
    <w:rsid w:val="000C728A"/>
    <w:rsid w:val="000D7DFC"/>
    <w:rsid w:val="000E46C6"/>
    <w:rsid w:val="00147C6B"/>
    <w:rsid w:val="00167B27"/>
    <w:rsid w:val="00173C46"/>
    <w:rsid w:val="00186FDA"/>
    <w:rsid w:val="001A0CB1"/>
    <w:rsid w:val="00202901"/>
    <w:rsid w:val="0021586D"/>
    <w:rsid w:val="002425B6"/>
    <w:rsid w:val="002541AA"/>
    <w:rsid w:val="0027086F"/>
    <w:rsid w:val="002966A4"/>
    <w:rsid w:val="002C638C"/>
    <w:rsid w:val="002C773D"/>
    <w:rsid w:val="00300E33"/>
    <w:rsid w:val="00311C03"/>
    <w:rsid w:val="00322F11"/>
    <w:rsid w:val="00325401"/>
    <w:rsid w:val="00377E60"/>
    <w:rsid w:val="00384EBA"/>
    <w:rsid w:val="003E0690"/>
    <w:rsid w:val="003E785F"/>
    <w:rsid w:val="003F0412"/>
    <w:rsid w:val="00497CA7"/>
    <w:rsid w:val="004A0AE3"/>
    <w:rsid w:val="00500E50"/>
    <w:rsid w:val="00535739"/>
    <w:rsid w:val="005411C3"/>
    <w:rsid w:val="005508F8"/>
    <w:rsid w:val="0056451E"/>
    <w:rsid w:val="00583504"/>
    <w:rsid w:val="005D417F"/>
    <w:rsid w:val="0061274D"/>
    <w:rsid w:val="0062421E"/>
    <w:rsid w:val="006C7A7E"/>
    <w:rsid w:val="006D171A"/>
    <w:rsid w:val="0070418D"/>
    <w:rsid w:val="007128FC"/>
    <w:rsid w:val="00721015"/>
    <w:rsid w:val="00747085"/>
    <w:rsid w:val="00767257"/>
    <w:rsid w:val="00770F41"/>
    <w:rsid w:val="0077382E"/>
    <w:rsid w:val="007B36CF"/>
    <w:rsid w:val="007E0F51"/>
    <w:rsid w:val="007F7A2C"/>
    <w:rsid w:val="00802750"/>
    <w:rsid w:val="008317A0"/>
    <w:rsid w:val="008A2445"/>
    <w:rsid w:val="009153C9"/>
    <w:rsid w:val="0099797F"/>
    <w:rsid w:val="009B438E"/>
    <w:rsid w:val="00A14A10"/>
    <w:rsid w:val="00A44719"/>
    <w:rsid w:val="00A73E19"/>
    <w:rsid w:val="00A869F9"/>
    <w:rsid w:val="00AB0857"/>
    <w:rsid w:val="00AC7BFD"/>
    <w:rsid w:val="00AF0BC3"/>
    <w:rsid w:val="00B56EA8"/>
    <w:rsid w:val="00B61BE7"/>
    <w:rsid w:val="00BE1B6D"/>
    <w:rsid w:val="00C07B74"/>
    <w:rsid w:val="00C21D63"/>
    <w:rsid w:val="00C26A72"/>
    <w:rsid w:val="00C274C1"/>
    <w:rsid w:val="00C450D1"/>
    <w:rsid w:val="00C51E7D"/>
    <w:rsid w:val="00C90E44"/>
    <w:rsid w:val="00C91357"/>
    <w:rsid w:val="00CF10BF"/>
    <w:rsid w:val="00CF40AA"/>
    <w:rsid w:val="00D348F7"/>
    <w:rsid w:val="00D50A88"/>
    <w:rsid w:val="00D729B1"/>
    <w:rsid w:val="00DA04D6"/>
    <w:rsid w:val="00DB32DF"/>
    <w:rsid w:val="00DD2F90"/>
    <w:rsid w:val="00E26124"/>
    <w:rsid w:val="00E32AC0"/>
    <w:rsid w:val="00E52073"/>
    <w:rsid w:val="00E744F2"/>
    <w:rsid w:val="00E94253"/>
    <w:rsid w:val="00EE038B"/>
    <w:rsid w:val="00F30E75"/>
    <w:rsid w:val="00F30E77"/>
    <w:rsid w:val="00F44848"/>
    <w:rsid w:val="00F4584F"/>
    <w:rsid w:val="00F62684"/>
    <w:rsid w:val="00F6753C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B12222"/>
  <w15:chartTrackingRefBased/>
  <w15:docId w15:val="{70082727-AEE8-4368-B370-090F9B8D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0A88"/>
    <w:pPr>
      <w:keepNext/>
      <w:keepLines/>
      <w:numPr>
        <w:numId w:val="18"/>
      </w:numPr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0A88"/>
    <w:pPr>
      <w:keepNext/>
      <w:keepLines/>
      <w:numPr>
        <w:ilvl w:val="1"/>
        <w:numId w:val="18"/>
      </w:numPr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0A88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A88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A88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0A88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0A88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0A88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0A88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D50A88"/>
    <w:pPr>
      <w:suppressAutoHyphens w:val="0"/>
      <w:overflowPunct w:val="0"/>
      <w:autoSpaceDE w:val="0"/>
      <w:adjustRightInd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D50A88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50A88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50A88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eastAsia="zh-CN" w:bidi="hi-IN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0A88"/>
    <w:rPr>
      <w:rFonts w:asciiTheme="majorHAnsi" w:eastAsiaTheme="majorEastAsia" w:hAnsiTheme="majorHAnsi" w:cs="Mangal"/>
      <w:i/>
      <w:iCs/>
      <w:color w:val="2F5496" w:themeColor="accent1" w:themeShade="BF"/>
      <w:kern w:val="3"/>
      <w:sz w:val="24"/>
      <w:szCs w:val="21"/>
      <w:lang w:eastAsia="zh-CN" w:bidi="hi-IN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A88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0A88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eastAsia="zh-CN" w:bidi="hi-IN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0A88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eastAsia="zh-CN" w:bidi="hi-IN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0A88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0A88"/>
    <w:rPr>
      <w:rFonts w:asciiTheme="majorHAnsi" w:eastAsiaTheme="majorEastAsia" w:hAnsiTheme="majorHAnsi" w:cs="Mangal"/>
      <w:i/>
      <w:iCs/>
      <w:color w:val="272727" w:themeColor="text1" w:themeTint="D8"/>
      <w:kern w:val="3"/>
      <w:sz w:val="21"/>
      <w:szCs w:val="19"/>
      <w:lang w:eastAsia="zh-CN" w:bidi="hi-IN"/>
      <w14:ligatures w14:val="none"/>
    </w:rPr>
  </w:style>
  <w:style w:type="paragraph" w:customStyle="1" w:styleId="Standard">
    <w:name w:val="Standard"/>
    <w:uiPriority w:val="99"/>
    <w:rsid w:val="00D50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Prosttext1">
    <w:name w:val="Prostý text1"/>
    <w:basedOn w:val="Normln"/>
    <w:rsid w:val="00D50A88"/>
    <w:pPr>
      <w:widowControl/>
      <w:suppressAutoHyphens w:val="0"/>
      <w:overflowPunct w:val="0"/>
      <w:autoSpaceDE w:val="0"/>
      <w:adjustRightInd w:val="0"/>
    </w:pPr>
    <w:rPr>
      <w:rFonts w:ascii="Courier New" w:eastAsia="Times New Roman" w:hAnsi="Courier New" w:cs="Times New Roman"/>
      <w:color w:val="000000"/>
      <w:kern w:val="0"/>
      <w:sz w:val="20"/>
      <w:szCs w:val="20"/>
      <w:lang w:eastAsia="cs-CZ" w:bidi="ar-SA"/>
    </w:rPr>
  </w:style>
  <w:style w:type="paragraph" w:customStyle="1" w:styleId="paragraph">
    <w:name w:val="paragraph"/>
    <w:basedOn w:val="Normln"/>
    <w:rsid w:val="002158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normaltextrun">
    <w:name w:val="normaltextrun"/>
    <w:basedOn w:val="Standardnpsmoodstavce"/>
    <w:rsid w:val="0021586D"/>
  </w:style>
  <w:style w:type="character" w:customStyle="1" w:styleId="eop">
    <w:name w:val="eop"/>
    <w:basedOn w:val="Standardnpsmoodstavce"/>
    <w:rsid w:val="0021586D"/>
  </w:style>
  <w:style w:type="paragraph" w:styleId="Zhlav">
    <w:name w:val="header"/>
    <w:basedOn w:val="Normln"/>
    <w:link w:val="ZhlavChar"/>
    <w:uiPriority w:val="99"/>
    <w:unhideWhenUsed/>
    <w:rsid w:val="002158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1586D"/>
    <w:rPr>
      <w:rFonts w:ascii="Times New Roman" w:eastAsia="Arial Unicode MS" w:hAnsi="Times New Roman" w:cs="Mangal"/>
      <w:kern w:val="3"/>
      <w:sz w:val="24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58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586D"/>
    <w:rPr>
      <w:rFonts w:ascii="Times New Roman" w:eastAsia="Arial Unicode MS" w:hAnsi="Times New Roman" w:cs="Mangal"/>
      <w:kern w:val="3"/>
      <w:sz w:val="24"/>
      <w:szCs w:val="21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rsid w:val="000423AB"/>
    <w:pPr>
      <w:widowControl/>
      <w:suppressAutoHyphens w:val="0"/>
      <w:overflowPunct w:val="0"/>
      <w:autoSpaceDE w:val="0"/>
      <w:adjustRightInd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423A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423AB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835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50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0F51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0F51"/>
    <w:rPr>
      <w:rFonts w:ascii="Times New Roman" w:eastAsia="Arial Unicode MS" w:hAnsi="Times New Roman" w:cs="Mangal"/>
      <w:kern w:val="3"/>
      <w:sz w:val="20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E0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kasta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5500-C2C4-4055-9EA1-67552787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2393</Words>
  <Characters>14119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Hudzietzová</dc:creator>
  <cp:keywords/>
  <dc:description/>
  <cp:lastModifiedBy>Iveta Hudzietzová</cp:lastModifiedBy>
  <cp:revision>3</cp:revision>
  <cp:lastPrinted>2024-09-24T05:53:00Z</cp:lastPrinted>
  <dcterms:created xsi:type="dcterms:W3CDTF">2024-09-24T05:41:00Z</dcterms:created>
  <dcterms:modified xsi:type="dcterms:W3CDTF">2024-09-24T05:54:00Z</dcterms:modified>
</cp:coreProperties>
</file>